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7A987" w14:textId="77777777" w:rsidR="009B6356" w:rsidRPr="00B2373C" w:rsidRDefault="00381B4B" w:rsidP="00B2373C">
      <w:pPr>
        <w:ind w:left="120"/>
        <w:jc w:val="center"/>
        <w:rPr>
          <w:rFonts w:ascii="Times New Roman" w:hAnsi="Times New Roman" w:cs="Times New Roman"/>
          <w:b/>
          <w:bCs/>
          <w:color w:val="000000"/>
        </w:rPr>
      </w:pPr>
      <w:r w:rsidRPr="00B2373C">
        <w:rPr>
          <w:rFonts w:ascii="Times New Roman" w:hAnsi="Times New Roman" w:cs="Times New Roman"/>
          <w:b/>
          <w:bCs/>
          <w:color w:val="000000"/>
        </w:rPr>
        <w:t>Szczegółowe Warunki Konkursu Ofert (SWKO)</w:t>
      </w:r>
    </w:p>
    <w:p w14:paraId="377F9D06" w14:textId="77777777" w:rsidR="009B6356" w:rsidRPr="00B2373C" w:rsidRDefault="00381B4B" w:rsidP="00B2373C">
      <w:pPr>
        <w:jc w:val="center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  <w:bCs/>
          <w:color w:val="000000"/>
        </w:rPr>
        <w:t>na udzielanie świadczeń zdrowotnych</w:t>
      </w:r>
      <w:bookmarkStart w:id="0" w:name="_Hlk72387806"/>
      <w:r w:rsidRPr="00B2373C">
        <w:rPr>
          <w:rFonts w:ascii="Times New Roman" w:hAnsi="Times New Roman" w:cs="Times New Roman"/>
          <w:b/>
          <w:bCs/>
          <w:color w:val="000000"/>
        </w:rPr>
        <w:t xml:space="preserve"> z zakresu Kardiologii w Poradni Kardiologicznej zgodnie z przyjętym Harmonogramem Pracy Poradni Kardiologicznej</w:t>
      </w:r>
    </w:p>
    <w:bookmarkEnd w:id="0"/>
    <w:p w14:paraId="35B7C81F" w14:textId="77777777" w:rsidR="009B6356" w:rsidRPr="00B2373C" w:rsidRDefault="00381B4B" w:rsidP="00B2373C">
      <w:pPr>
        <w:jc w:val="center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Cs/>
          <w:color w:val="000000"/>
        </w:rPr>
        <w:t xml:space="preserve"> (Postępowanie ZP – 4240 – 16/2025)</w:t>
      </w:r>
    </w:p>
    <w:p w14:paraId="6685180A" w14:textId="77777777" w:rsidR="009B6356" w:rsidRPr="00B2373C" w:rsidRDefault="009B6356" w:rsidP="00B2373C">
      <w:pPr>
        <w:rPr>
          <w:rFonts w:ascii="Times New Roman" w:hAnsi="Times New Roman" w:cs="Times New Roman"/>
          <w:bCs/>
        </w:rPr>
      </w:pPr>
    </w:p>
    <w:p w14:paraId="1AF81C1D" w14:textId="6D712191" w:rsidR="009B6356" w:rsidRPr="00B2373C" w:rsidRDefault="00381B4B" w:rsidP="00B2373C">
      <w:pPr>
        <w:rPr>
          <w:rFonts w:ascii="Times New Roman" w:hAnsi="Times New Roman" w:cs="Times New Roman"/>
          <w:b/>
        </w:rPr>
      </w:pPr>
      <w:r w:rsidRPr="00B2373C">
        <w:rPr>
          <w:rFonts w:ascii="Times New Roman" w:hAnsi="Times New Roman" w:cs="Times New Roman"/>
          <w:b/>
        </w:rPr>
        <w:t>I.</w:t>
      </w:r>
      <w:r w:rsidRPr="00B2373C">
        <w:rPr>
          <w:rFonts w:ascii="Times New Roman" w:hAnsi="Times New Roman" w:cs="Times New Roman"/>
          <w:b/>
        </w:rPr>
        <w:tab/>
        <w:t>Zamawiający</w:t>
      </w:r>
    </w:p>
    <w:p w14:paraId="3B5B4E44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Samodzielny Publiczny Zakład Opieki Zdrowotnej</w:t>
      </w:r>
    </w:p>
    <w:p w14:paraId="38D6565A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Szpital Kolejowy w Wilkowicach – Bystrej</w:t>
      </w:r>
    </w:p>
    <w:p w14:paraId="11BB97C2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ul. Żywiecka 19, 43-365 Wilkowice</w:t>
      </w:r>
    </w:p>
    <w:p w14:paraId="64B9B7E1" w14:textId="77777777" w:rsidR="009B6356" w:rsidRPr="00B2373C" w:rsidRDefault="00381B4B" w:rsidP="00B2373C">
      <w:pPr>
        <w:ind w:left="-20"/>
        <w:rPr>
          <w:rFonts w:ascii="Times New Roman" w:hAnsi="Times New Roman" w:cs="Times New Roman"/>
          <w:lang w:val="en-US"/>
        </w:rPr>
      </w:pPr>
      <w:r w:rsidRPr="00B2373C">
        <w:rPr>
          <w:rFonts w:ascii="Times New Roman" w:hAnsi="Times New Roman" w:cs="Times New Roman"/>
          <w:lang w:val="en-US"/>
        </w:rPr>
        <w:t>tel.: 33 812 20 20; 28; 29, fax: 33 812 30 98</w:t>
      </w:r>
    </w:p>
    <w:p w14:paraId="43D01ABD" w14:textId="77777777" w:rsidR="009B6356" w:rsidRPr="00B2373C" w:rsidRDefault="00381B4B" w:rsidP="00B2373C">
      <w:pPr>
        <w:ind w:left="-20"/>
        <w:rPr>
          <w:rFonts w:ascii="Times New Roman" w:hAnsi="Times New Roman" w:cs="Times New Roman"/>
          <w:lang w:val="en-US"/>
        </w:rPr>
      </w:pPr>
      <w:r w:rsidRPr="00B2373C">
        <w:rPr>
          <w:rFonts w:ascii="Times New Roman" w:hAnsi="Times New Roman" w:cs="Times New Roman"/>
          <w:lang w:val="en-US"/>
        </w:rPr>
        <w:t>www.szpital-kolejowy.com</w:t>
      </w:r>
    </w:p>
    <w:p w14:paraId="219EA2FF" w14:textId="77777777" w:rsidR="009B6356" w:rsidRPr="00B2373C" w:rsidRDefault="009B6356" w:rsidP="00B2373C">
      <w:pPr>
        <w:ind w:left="-20"/>
        <w:rPr>
          <w:rFonts w:ascii="Times New Roman" w:hAnsi="Times New Roman" w:cs="Times New Roman"/>
          <w:b/>
          <w:lang w:val="en-US"/>
        </w:rPr>
      </w:pPr>
    </w:p>
    <w:p w14:paraId="5DDFDE69" w14:textId="77777777" w:rsidR="009B6356" w:rsidRPr="00B2373C" w:rsidRDefault="00381B4B" w:rsidP="00B2373C">
      <w:pPr>
        <w:ind w:left="-20"/>
        <w:rPr>
          <w:rFonts w:ascii="Times New Roman" w:hAnsi="Times New Roman" w:cs="Times New Roman"/>
          <w:b/>
        </w:rPr>
      </w:pPr>
      <w:r w:rsidRPr="00B2373C">
        <w:rPr>
          <w:rFonts w:ascii="Times New Roman" w:hAnsi="Times New Roman" w:cs="Times New Roman"/>
          <w:b/>
        </w:rPr>
        <w:t>II.</w:t>
      </w:r>
      <w:r w:rsidRPr="00B2373C">
        <w:rPr>
          <w:rFonts w:ascii="Times New Roman" w:hAnsi="Times New Roman" w:cs="Times New Roman"/>
          <w:b/>
        </w:rPr>
        <w:tab/>
        <w:t>Tryb postępowania</w:t>
      </w:r>
    </w:p>
    <w:p w14:paraId="706450D0" w14:textId="77777777" w:rsidR="009B6356" w:rsidRPr="00B2373C" w:rsidRDefault="00381B4B" w:rsidP="00B2373C">
      <w:p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Postępowanie konkursowe na </w:t>
      </w:r>
      <w:bookmarkStart w:id="1" w:name="_Hlk72387346"/>
      <w:r w:rsidRPr="00B2373C">
        <w:rPr>
          <w:rFonts w:ascii="Times New Roman" w:hAnsi="Times New Roman" w:cs="Times New Roman"/>
        </w:rPr>
        <w:t xml:space="preserve">udzielanie świadczeń zdrowotnych z zakresu Kardiologii w Poradni </w:t>
      </w:r>
      <w:bookmarkStart w:id="2" w:name="_Hlk216972902"/>
      <w:r w:rsidRPr="00B2373C">
        <w:rPr>
          <w:rFonts w:ascii="Times New Roman" w:hAnsi="Times New Roman" w:cs="Times New Roman"/>
        </w:rPr>
        <w:t>Kardiologicznej zgodnie</w:t>
      </w:r>
      <w:r w:rsidRPr="00B2373C">
        <w:rPr>
          <w:rFonts w:ascii="Times New Roman" w:hAnsi="Times New Roman" w:cs="Times New Roman"/>
          <w:color w:val="000000"/>
        </w:rPr>
        <w:t xml:space="preserve"> z przyjętym </w:t>
      </w:r>
      <w:bookmarkEnd w:id="2"/>
      <w:r w:rsidRPr="00B2373C">
        <w:rPr>
          <w:rFonts w:ascii="Times New Roman" w:hAnsi="Times New Roman" w:cs="Times New Roman"/>
          <w:color w:val="000000"/>
        </w:rPr>
        <w:t>Harmonogramem Pracy Poradni Kardiologicznej. Harmonogram stanowi załącznik nr 5 do SWKO.</w:t>
      </w:r>
      <w:r w:rsidRPr="00B2373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37D2044" w14:textId="77777777" w:rsidR="009B6356" w:rsidRPr="00B2373C" w:rsidRDefault="009B6356" w:rsidP="00B2373C">
      <w:pPr>
        <w:jc w:val="both"/>
        <w:rPr>
          <w:rFonts w:ascii="Times New Roman" w:hAnsi="Times New Roman" w:cs="Times New Roman"/>
        </w:rPr>
      </w:pPr>
    </w:p>
    <w:p w14:paraId="024BAF57" w14:textId="77777777" w:rsidR="009B6356" w:rsidRPr="00B2373C" w:rsidRDefault="00381B4B" w:rsidP="00B2373C">
      <w:pPr>
        <w:jc w:val="both"/>
        <w:rPr>
          <w:rFonts w:ascii="Times New Roman" w:hAnsi="Times New Roman" w:cs="Times New Roman"/>
          <w:b/>
          <w:bCs/>
        </w:rPr>
      </w:pPr>
      <w:r w:rsidRPr="00B2373C">
        <w:rPr>
          <w:rFonts w:ascii="Times New Roman" w:hAnsi="Times New Roman" w:cs="Times New Roman"/>
          <w:b/>
          <w:bCs/>
        </w:rPr>
        <w:t>Podstawa prawna:</w:t>
      </w:r>
    </w:p>
    <w:bookmarkEnd w:id="1"/>
    <w:p w14:paraId="2C925FE5" w14:textId="77777777" w:rsidR="009B6356" w:rsidRPr="00B2373C" w:rsidRDefault="00381B4B" w:rsidP="00B2373C">
      <w:pPr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lang w:eastAsia="ar-SA" w:bidi="ar-SA"/>
        </w:rPr>
        <w:t>Ustawy z dnia 15 kwietnia 2011 roku o działalności leczniczej (</w:t>
      </w:r>
      <w:proofErr w:type="spellStart"/>
      <w:r w:rsidRPr="00B2373C">
        <w:rPr>
          <w:rFonts w:ascii="Times New Roman" w:eastAsia="Times New Roman" w:hAnsi="Times New Roman" w:cs="Times New Roman"/>
          <w:lang w:eastAsia="ar-SA" w:bidi="ar-SA"/>
        </w:rPr>
        <w:t>t.j</w:t>
      </w:r>
      <w:proofErr w:type="spellEnd"/>
      <w:r w:rsidRPr="00B2373C">
        <w:rPr>
          <w:rFonts w:ascii="Times New Roman" w:eastAsia="Times New Roman" w:hAnsi="Times New Roman" w:cs="Times New Roman"/>
          <w:lang w:eastAsia="ar-SA" w:bidi="ar-SA"/>
        </w:rPr>
        <w:t xml:space="preserve">. Dz.U. 2025 r., poz. 450 z </w:t>
      </w:r>
      <w:proofErr w:type="spellStart"/>
      <w:r w:rsidRPr="00B2373C">
        <w:rPr>
          <w:rFonts w:ascii="Times New Roman" w:eastAsia="Times New Roman" w:hAnsi="Times New Roman" w:cs="Times New Roman"/>
          <w:lang w:eastAsia="ar-SA" w:bidi="ar-SA"/>
        </w:rPr>
        <w:t>późn</w:t>
      </w:r>
      <w:proofErr w:type="spellEnd"/>
      <w:r w:rsidRPr="00B2373C">
        <w:rPr>
          <w:rFonts w:ascii="Times New Roman" w:eastAsia="Times New Roman" w:hAnsi="Times New Roman" w:cs="Times New Roman"/>
          <w:lang w:eastAsia="ar-SA" w:bidi="ar-SA"/>
        </w:rPr>
        <w:t>. zm.).</w:t>
      </w:r>
    </w:p>
    <w:p w14:paraId="06758C05" w14:textId="77777777" w:rsidR="009B6356" w:rsidRPr="00B2373C" w:rsidRDefault="00381B4B" w:rsidP="00B2373C">
      <w:pPr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lang w:eastAsia="ar-SA" w:bidi="ar-SA"/>
        </w:rPr>
        <w:t xml:space="preserve">Ustawy z dnia 27 sierpnia 2004r. o świadczeniach opieki zdrowotnej finansowanych ze środków publicznych </w:t>
      </w:r>
      <w:bookmarkStart w:id="3" w:name="_Hlk29893979"/>
      <w:r w:rsidRPr="00B2373C">
        <w:rPr>
          <w:rFonts w:ascii="Times New Roman" w:eastAsia="Times New Roman" w:hAnsi="Times New Roman" w:cs="Times New Roman"/>
          <w:lang w:eastAsia="ar-SA" w:bidi="ar-SA"/>
        </w:rPr>
        <w:t>(</w:t>
      </w:r>
      <w:bookmarkEnd w:id="3"/>
      <w:proofErr w:type="spellStart"/>
      <w:r w:rsidRPr="00B2373C">
        <w:rPr>
          <w:rFonts w:ascii="Times New Roman" w:eastAsia="Times New Roman" w:hAnsi="Times New Roman" w:cs="Times New Roman"/>
          <w:lang w:eastAsia="ar-SA" w:bidi="ar-SA"/>
        </w:rPr>
        <w:t>t.j</w:t>
      </w:r>
      <w:proofErr w:type="spellEnd"/>
      <w:r w:rsidRPr="00B2373C">
        <w:rPr>
          <w:rFonts w:ascii="Times New Roman" w:eastAsia="Times New Roman" w:hAnsi="Times New Roman" w:cs="Times New Roman"/>
          <w:lang w:eastAsia="ar-SA" w:bidi="ar-SA"/>
        </w:rPr>
        <w:t xml:space="preserve">. Dz.U. 2025 r., poz. 1461 z </w:t>
      </w:r>
      <w:proofErr w:type="spellStart"/>
      <w:r w:rsidRPr="00B2373C">
        <w:rPr>
          <w:rFonts w:ascii="Times New Roman" w:eastAsia="Times New Roman" w:hAnsi="Times New Roman" w:cs="Times New Roman"/>
          <w:lang w:eastAsia="ar-SA" w:bidi="ar-SA"/>
        </w:rPr>
        <w:t>późn</w:t>
      </w:r>
      <w:proofErr w:type="spellEnd"/>
      <w:r w:rsidRPr="00B2373C">
        <w:rPr>
          <w:rFonts w:ascii="Times New Roman" w:eastAsia="Times New Roman" w:hAnsi="Times New Roman" w:cs="Times New Roman"/>
          <w:lang w:eastAsia="ar-SA" w:bidi="ar-SA"/>
        </w:rPr>
        <w:t>. zm.).</w:t>
      </w:r>
    </w:p>
    <w:p w14:paraId="66894C4B" w14:textId="77777777" w:rsidR="009B6356" w:rsidRPr="00B2373C" w:rsidRDefault="00381B4B" w:rsidP="00B2373C">
      <w:pPr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lang w:eastAsia="ar-SA" w:bidi="ar-SA"/>
        </w:rPr>
        <w:t>Ustawy z dnia 5 grudnia 1996r. o zawodach lekarza i lekarza dentysty (</w:t>
      </w:r>
      <w:proofErr w:type="spellStart"/>
      <w:r w:rsidRPr="00B2373C">
        <w:rPr>
          <w:rFonts w:ascii="Times New Roman" w:eastAsia="Times New Roman" w:hAnsi="Times New Roman" w:cs="Times New Roman"/>
          <w:lang w:eastAsia="ar-SA" w:bidi="ar-SA"/>
        </w:rPr>
        <w:t>t.j</w:t>
      </w:r>
      <w:proofErr w:type="spellEnd"/>
      <w:r w:rsidRPr="00B2373C">
        <w:rPr>
          <w:rFonts w:ascii="Times New Roman" w:eastAsia="Times New Roman" w:hAnsi="Times New Roman" w:cs="Times New Roman"/>
          <w:lang w:eastAsia="ar-SA" w:bidi="ar-SA"/>
        </w:rPr>
        <w:t>. Dz.U. z 2024 r., poz. 1287 ze zm.).</w:t>
      </w:r>
    </w:p>
    <w:p w14:paraId="3C40C717" w14:textId="77777777" w:rsidR="009B6356" w:rsidRPr="00B2373C" w:rsidRDefault="009B6356" w:rsidP="00B2373C">
      <w:pPr>
        <w:rPr>
          <w:rFonts w:ascii="Times New Roman" w:hAnsi="Times New Roman" w:cs="Times New Roman"/>
          <w:lang w:eastAsia="ar-SA"/>
        </w:rPr>
      </w:pPr>
    </w:p>
    <w:p w14:paraId="1C22A223" w14:textId="77777777" w:rsidR="009B6356" w:rsidRPr="00B2373C" w:rsidRDefault="00381B4B" w:rsidP="00B2373C">
      <w:pPr>
        <w:rPr>
          <w:rFonts w:ascii="Times New Roman" w:hAnsi="Times New Roman" w:cs="Times New Roman"/>
          <w:b/>
        </w:rPr>
      </w:pPr>
      <w:r w:rsidRPr="00B2373C">
        <w:rPr>
          <w:rFonts w:ascii="Times New Roman" w:hAnsi="Times New Roman" w:cs="Times New Roman"/>
          <w:b/>
        </w:rPr>
        <w:t>III.</w:t>
      </w:r>
      <w:r w:rsidRPr="00B2373C">
        <w:rPr>
          <w:rFonts w:ascii="Times New Roman" w:hAnsi="Times New Roman" w:cs="Times New Roman"/>
          <w:b/>
        </w:rPr>
        <w:tab/>
        <w:t>Opis przedmiotu konkursu</w:t>
      </w:r>
    </w:p>
    <w:p w14:paraId="77B2D7F4" w14:textId="77777777" w:rsidR="009B6356" w:rsidRPr="00B2373C" w:rsidRDefault="00381B4B" w:rsidP="00B2373C">
      <w:pPr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Przedmiotem konkursu jest udzielanie świadczeń zdrowotnych z zakresu kardiologii w Poradni Kardiologicznej zgodnie z przyjętym Harmonogramem Pracy Poradni Kardiologicznej. Harmonogram stanowi załącznik nr 5 do SWKO. </w:t>
      </w:r>
      <w:bookmarkStart w:id="4" w:name="_Hlk217037998"/>
      <w:r w:rsidRPr="00B2373C">
        <w:rPr>
          <w:rFonts w:ascii="Times New Roman" w:hAnsi="Times New Roman" w:cs="Times New Roman"/>
        </w:rPr>
        <w:t>Szczegółowy rozkład czasu udzielania świadczeń zdrowotnych w Poradni Kardiologicznej w poszczególnych miesiącach strony umowy ustalają każdorazowo w harmonogramie miesięcznym</w:t>
      </w:r>
      <w:bookmarkEnd w:id="4"/>
      <w:r w:rsidRPr="00B2373C">
        <w:rPr>
          <w:rFonts w:ascii="Times New Roman" w:hAnsi="Times New Roman" w:cs="Times New Roman"/>
        </w:rPr>
        <w:t>.</w:t>
      </w:r>
    </w:p>
    <w:p w14:paraId="2313912C" w14:textId="285F71B5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Zamawiający wymaga, aby świadczenia były realizowane przez personel posiadający kwalifikacje odpowiadające rodzajowi świadczeń - zgodnie z Rozporządzeniem Ministra Zdrowia z dnia 6 listopada 2013 r. w sprawie świadczeń gwarantowanych z zakresu ambulatoryjnej opieki specjalistycznej (Dz. U. z 2016 r., poz. 357 z </w:t>
      </w:r>
      <w:proofErr w:type="spellStart"/>
      <w:r w:rsidRPr="00B2373C">
        <w:rPr>
          <w:rFonts w:ascii="Times New Roman" w:hAnsi="Times New Roman" w:cs="Times New Roman"/>
        </w:rPr>
        <w:t>późn</w:t>
      </w:r>
      <w:proofErr w:type="spellEnd"/>
      <w:r w:rsidRPr="00B2373C">
        <w:rPr>
          <w:rFonts w:ascii="Times New Roman" w:hAnsi="Times New Roman" w:cs="Times New Roman"/>
        </w:rPr>
        <w:t>. zm.) oraz zgodnie ze złożoną ofertą.</w:t>
      </w:r>
    </w:p>
    <w:p w14:paraId="40B4FD41" w14:textId="7AA5DCD9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Zamawiający wymaga aby świadczenia były realizowane zgodnie z wymaganiami Prezesa Narodowego Funduszu Zdrowia określone w Zarządzeniu Nr 132/2024/DSOZ z dnia </w:t>
      </w:r>
      <w:r w:rsidR="00B2373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 xml:space="preserve">31 grudnia 2024 r. w sprawie określenia warunków zawierania i realizacji umów </w:t>
      </w:r>
      <w:r w:rsidR="00B2373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>o udzielanie świadczeń opieki zdrowotnej w rodzaju ambulatoryjna opieka specjalistyczna (</w:t>
      </w:r>
      <w:r w:rsidRPr="00B2373C">
        <w:rPr>
          <w:rFonts w:ascii="Times New Roman" w:hAnsi="Times New Roman" w:cs="Times New Roman"/>
          <w:color w:val="000000"/>
        </w:rPr>
        <w:t xml:space="preserve">NFZ.2024.132 z </w:t>
      </w:r>
      <w:proofErr w:type="spellStart"/>
      <w:r w:rsidRPr="00B2373C">
        <w:rPr>
          <w:rFonts w:ascii="Times New Roman" w:hAnsi="Times New Roman" w:cs="Times New Roman"/>
        </w:rPr>
        <w:t>późn</w:t>
      </w:r>
      <w:proofErr w:type="spellEnd"/>
      <w:r w:rsidRPr="00B2373C">
        <w:rPr>
          <w:rFonts w:ascii="Times New Roman" w:hAnsi="Times New Roman" w:cs="Times New Roman"/>
        </w:rPr>
        <w:t xml:space="preserve">. zm.) oraz zgodnie z Rozporządzeniem Ministra Zdrowia z dnia </w:t>
      </w:r>
      <w:r w:rsidR="00B2373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>6 listopada 2013 r. w sprawie świadczeń gwarantowanych z zakresu ambulatoryjnej opieki specjalistycznej  (</w:t>
      </w:r>
      <w:proofErr w:type="spellStart"/>
      <w:r w:rsidRPr="00B2373C">
        <w:rPr>
          <w:rFonts w:ascii="Times New Roman" w:hAnsi="Times New Roman" w:cs="Times New Roman"/>
        </w:rPr>
        <w:t>t.j</w:t>
      </w:r>
      <w:proofErr w:type="spellEnd"/>
      <w:r w:rsidRPr="00B2373C">
        <w:rPr>
          <w:rFonts w:ascii="Times New Roman" w:hAnsi="Times New Roman" w:cs="Times New Roman"/>
        </w:rPr>
        <w:t xml:space="preserve">. Dz. U. z 2016 r., poz. 357 z </w:t>
      </w:r>
      <w:proofErr w:type="spellStart"/>
      <w:r w:rsidRPr="00B2373C">
        <w:rPr>
          <w:rFonts w:ascii="Times New Roman" w:hAnsi="Times New Roman" w:cs="Times New Roman"/>
        </w:rPr>
        <w:t>późn</w:t>
      </w:r>
      <w:proofErr w:type="spellEnd"/>
      <w:r w:rsidRPr="00B2373C">
        <w:rPr>
          <w:rFonts w:ascii="Times New Roman" w:hAnsi="Times New Roman" w:cs="Times New Roman"/>
        </w:rPr>
        <w:t>. zm.).</w:t>
      </w:r>
    </w:p>
    <w:p w14:paraId="7A649042" w14:textId="48166C63" w:rsidR="009B6356" w:rsidRPr="00B2373C" w:rsidRDefault="00381B4B" w:rsidP="00B2373C">
      <w:pPr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kern w:val="0"/>
          <w:lang w:eastAsia="pl-PL"/>
        </w:rPr>
        <w:t xml:space="preserve">Zamawiający wymaga, aby świadczenia zdrowotne były udzielane przez specjalistę </w:t>
      </w:r>
      <w:r w:rsidR="00B2373C">
        <w:rPr>
          <w:rFonts w:ascii="Times New Roman" w:hAnsi="Times New Roman" w:cs="Times New Roman"/>
          <w:kern w:val="0"/>
          <w:lang w:eastAsia="pl-PL"/>
        </w:rPr>
        <w:br/>
      </w:r>
      <w:r w:rsidRPr="00B2373C">
        <w:rPr>
          <w:rFonts w:ascii="Times New Roman" w:hAnsi="Times New Roman" w:cs="Times New Roman"/>
          <w:kern w:val="0"/>
          <w:lang w:eastAsia="pl-PL"/>
        </w:rPr>
        <w:t>w dziedzinie kardiologii, posiadającym co najmniej dwuletnie doświadczenie, po zakończeniu specjalizacji.</w:t>
      </w:r>
    </w:p>
    <w:p w14:paraId="7EFF3885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Świadczenia zdrowotne, o których mowa w ust. 1, będą wykonywane w wymiarze minimum 3 godzin co najmniej raz w tygodniu w godzinach pracy Poradni Kardiologicznej,</w:t>
      </w:r>
      <w:r w:rsidRPr="00B2373C">
        <w:rPr>
          <w:rFonts w:ascii="Times New Roman" w:hAnsi="Times New Roman" w:cs="Times New Roman"/>
        </w:rPr>
        <w:t xml:space="preserve"> </w:t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zgodnie z ustalanym przez strony harmonogramem, regulującym czas udzielania świadczeń w danym miesiącu.</w:t>
      </w:r>
    </w:p>
    <w:p w14:paraId="202852F6" w14:textId="1F490009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Zamawiający oczekiwał będzie od Oferenta wykonania usługi w zakresie świadczeń zdrowotnych na wysokim poziomie jakościowym, zgodnie z zasadami aktualnej wiedzy medycznej, normami, sztuką i etyką zawodową, zgodnie z obowiązującymi przepisami prawa oraz postanowieniami umowy, przy zachowaniu należytej staranności </w:t>
      </w:r>
      <w:r w:rsidR="00B2373C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lastRenderedPageBreak/>
        <w:t>i nieprzekraczania potrzeby koniecznej.</w:t>
      </w:r>
    </w:p>
    <w:p w14:paraId="46035898" w14:textId="4E932C9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Oferent zobowiązany będzie do udzielania świadczeń zdrowotnych zgodnie </w:t>
      </w:r>
      <w:r w:rsidR="00B2373C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z harmonogramem.</w:t>
      </w:r>
    </w:p>
    <w:p w14:paraId="096AA606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Obecnie, zgodnie z Harmonogramem Pracy Poradni Kardiologicznej (załącznik nr 5 do SWKO), Poradnia Kardiologiczna otwarta jest:</w:t>
      </w:r>
    </w:p>
    <w:p w14:paraId="5B6FEFBF" w14:textId="77777777" w:rsidR="009B6356" w:rsidRPr="00B2373C" w:rsidRDefault="00381B4B" w:rsidP="00B2373C">
      <w:pPr>
        <w:autoSpaceDE w:val="0"/>
        <w:ind w:left="397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Poniedziałek – od godz. 07:00 do godz. 13:00</w:t>
      </w:r>
    </w:p>
    <w:p w14:paraId="704D5BBC" w14:textId="77777777" w:rsidR="009B6356" w:rsidRPr="00B2373C" w:rsidRDefault="00381B4B" w:rsidP="00B2373C">
      <w:pPr>
        <w:autoSpaceDE w:val="0"/>
        <w:ind w:left="397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Czwartek – od godz. 08:00 do godz. 12:00</w:t>
      </w:r>
    </w:p>
    <w:p w14:paraId="62C523F8" w14:textId="77777777" w:rsidR="009B6356" w:rsidRPr="00B2373C" w:rsidRDefault="00381B4B" w:rsidP="00B2373C">
      <w:pPr>
        <w:autoSpaceDE w:val="0"/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Piątek – od godz. 13:00 do godz. 15:30 </w:t>
      </w:r>
    </w:p>
    <w:p w14:paraId="4001D7DB" w14:textId="77777777" w:rsidR="009B6356" w:rsidRPr="00B2373C" w:rsidRDefault="00381B4B" w:rsidP="00B2373C">
      <w:pPr>
        <w:autoSpaceDE w:val="0"/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  <w:t>Uwaga:</w:t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liczba zlecanych do wykonania świadczeń w okresie rozliczeniowym (miesiąc) uzależniona będzie od aktualnych potrzeb Zamawiającego. W przypadku ograniczenia liczby świadczeń, Świadczeniodawcy nie przysługują jakiekolwiek roszczenia względem Zamawiającego.</w:t>
      </w:r>
    </w:p>
    <w:p w14:paraId="21C2C294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Wybrany Oferent będzie prowadził sprawozdawczość statystyczną i dokumentację medyczną wymaganą przepisami szczegółowymi.</w:t>
      </w:r>
    </w:p>
    <w:p w14:paraId="47AF6F52" w14:textId="68195D5E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Wybrany Oferent podda się kontroli Zamawiającemu, o której mowa w ustawie </w:t>
      </w:r>
      <w:r w:rsidR="00B2373C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o działalności leczniczej oraz kontroli Narodowego Funduszu Zdrowia na zasadach określonych w ustawie z dnia 27 sierpnia 2004r o świadczeniach opieki zdrowotnej finansowanych ze środków publicznych (</w:t>
      </w:r>
      <w:proofErr w:type="spellStart"/>
      <w:r w:rsidRP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t.j</w:t>
      </w:r>
      <w:proofErr w:type="spellEnd"/>
      <w:r w:rsidRP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. Dz.U. 2025 r., poz. 1461 z </w:t>
      </w:r>
      <w:proofErr w:type="spellStart"/>
      <w:r w:rsidRP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późn</w:t>
      </w:r>
      <w:proofErr w:type="spellEnd"/>
      <w:r w:rsidRP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. zm.) </w:t>
      </w:r>
      <w:r w:rsid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br/>
      </w:r>
      <w:r w:rsidRPr="00B2373C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w zakresie wynikającym z umowy zawartej z NFZ.</w:t>
      </w:r>
    </w:p>
    <w:p w14:paraId="304E888A" w14:textId="301FD9A8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Oferent zobowiązany jest do osobistego świadczenia usług, będących przedmiotem konkursu i nie może powierzyć ich wykonywania osobom (podmiotom) trzecim, </w:t>
      </w:r>
      <w:r w:rsidR="00B2373C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bez uprzedniej pisemnej zgody Zamawiającego.</w:t>
      </w:r>
    </w:p>
    <w:p w14:paraId="4FD8D140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Okres obowiązywania umowy: </w:t>
      </w:r>
      <w:bookmarkStart w:id="5" w:name="_Hlk48108677"/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trzy lata od dnia podpisania umowy.</w:t>
      </w:r>
    </w:p>
    <w:bookmarkEnd w:id="5"/>
    <w:p w14:paraId="4BE06A27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Rozliczenie świadczeń następowało będzie w cyklu miesięcznym.</w:t>
      </w:r>
    </w:p>
    <w:p w14:paraId="7B553534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Zamawiający będzie dokonywać zapłaty za zrealizowane w danym miesiącu świadczenia zdrowotne z dołu, na podstawie faktury VAT/rachunku wystawionej </w:t>
      </w:r>
      <w:r w:rsidRPr="00B2373C">
        <w:rPr>
          <w:rFonts w:ascii="Times New Roman" w:eastAsia="Times New Roman" w:hAnsi="Times New Roman" w:cs="Times New Roman"/>
          <w:lang w:bidi="ar-SA"/>
        </w:rPr>
        <w:t>do 15 dnia następnego miesiąca</w:t>
      </w: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>, w którym świadczenie zostało zrealizowane.</w:t>
      </w:r>
    </w:p>
    <w:p w14:paraId="0EE70055" w14:textId="77777777" w:rsidR="009B6356" w:rsidRPr="00B2373C" w:rsidRDefault="00381B4B" w:rsidP="00B2373C">
      <w:pPr>
        <w:numPr>
          <w:ilvl w:val="1"/>
          <w:numId w:val="28"/>
        </w:numPr>
        <w:autoSpaceDE w:val="0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Przekazanie wynagrodzenia następować będzie w terminie do 14 dni od daty doręczenia prawidłowo wystawionej faktury VAT/rachunku oraz rozliczenia miesięcznego wykonanych świadczeń. </w:t>
      </w:r>
    </w:p>
    <w:p w14:paraId="4F047AD8" w14:textId="50EDDB32" w:rsidR="009B6356" w:rsidRPr="00B2373C" w:rsidRDefault="00381B4B" w:rsidP="00B2373C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B237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Opóźnienie w przekazaniu przez Świadczeniodawcę prawidłowo wystawionych dokumentów spowoduje przesunięcie terminu płatności odpowiednio o czas opóźnienia. </w:t>
      </w:r>
      <w:r w:rsidR="00B2373C" w:rsidRPr="00B237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  <w:r w:rsidRPr="00B237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 takim przypadku Świadczeniodawcy nie przysługuje prawo do naliczania jakichkolwiek odsetek.</w:t>
      </w:r>
    </w:p>
    <w:p w14:paraId="79E9929F" w14:textId="77777777" w:rsidR="009B6356" w:rsidRPr="00B2373C" w:rsidRDefault="009B6356" w:rsidP="00B2373C">
      <w:pPr>
        <w:ind w:left="397"/>
        <w:jc w:val="both"/>
        <w:rPr>
          <w:rFonts w:ascii="Times New Roman" w:hAnsi="Times New Roman" w:cs="Times New Roman"/>
          <w:color w:val="FF0000"/>
        </w:rPr>
      </w:pPr>
      <w:bookmarkStart w:id="6" w:name="_Hlk217040375"/>
      <w:bookmarkEnd w:id="6"/>
    </w:p>
    <w:p w14:paraId="10AADC05" w14:textId="77777777" w:rsidR="009B6356" w:rsidRPr="00B2373C" w:rsidRDefault="00381B4B" w:rsidP="00B2373C">
      <w:pPr>
        <w:ind w:left="715" w:hanging="735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IV.</w:t>
      </w:r>
      <w:r w:rsidRPr="00B2373C">
        <w:rPr>
          <w:rFonts w:ascii="Times New Roman" w:hAnsi="Times New Roman" w:cs="Times New Roman"/>
          <w:b/>
        </w:rPr>
        <w:tab/>
      </w:r>
      <w:r w:rsidRPr="00B2373C">
        <w:rPr>
          <w:rFonts w:ascii="Times New Roman" w:hAnsi="Times New Roman" w:cs="Times New Roman"/>
          <w:b/>
        </w:rPr>
        <w:tab/>
        <w:t>Warunki uprawniające do udziału w konkursie</w:t>
      </w:r>
    </w:p>
    <w:p w14:paraId="05C761D8" w14:textId="696B7400" w:rsidR="009B6356" w:rsidRPr="00B2373C" w:rsidRDefault="00381B4B" w:rsidP="00B2373C">
      <w:pPr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 udzielenie zamówienia mogą ubiegać się podmioty i osoby wymienione w ustawie z dnia 15 kwietnia 2011 r. o działalności leczniczej wykonujące zawód w ramach działalności leczniczej w formie: jednoosobowej działalności gospodarczej jako indywidualna praktyka lekarska, indywidualna specjalistyczna praktyka lekarska, indywidualna praktyka lekarska wyłącznie w SPZOZ lub indywidualna specjalistyczna praktyka lekarska wyłącznie </w:t>
      </w:r>
      <w:r w:rsidR="00943EDD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>w SPZOZ, które spełniają następujące warunki udziału w postępowaniu:</w:t>
      </w:r>
    </w:p>
    <w:p w14:paraId="4D014D85" w14:textId="77777777" w:rsidR="009B6356" w:rsidRPr="00B2373C" w:rsidRDefault="00381B4B" w:rsidP="00B2373C">
      <w:pPr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posiadają uprawnienia do wykonywania działalności oraz czynności objętych zakresem przedmiotu zamówienia,</w:t>
      </w:r>
    </w:p>
    <w:p w14:paraId="4607CE0B" w14:textId="77777777" w:rsidR="009B6356" w:rsidRPr="00B2373C" w:rsidRDefault="00381B4B" w:rsidP="00B2373C">
      <w:pPr>
        <w:numPr>
          <w:ilvl w:val="2"/>
          <w:numId w:val="1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posiadają niezbędną wiedzę i doświadczenie do wykonania zamówienia,</w:t>
      </w:r>
    </w:p>
    <w:p w14:paraId="347856F6" w14:textId="77777777" w:rsidR="009B6356" w:rsidRPr="00B2373C" w:rsidRDefault="00381B4B" w:rsidP="00B2373C">
      <w:pPr>
        <w:numPr>
          <w:ilvl w:val="2"/>
          <w:numId w:val="1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znajdują się w sytuacji ekonomicznej i finansowej zapewniającej wykonanie zamówienia,</w:t>
      </w:r>
    </w:p>
    <w:p w14:paraId="07ACE27A" w14:textId="77777777" w:rsidR="009B6356" w:rsidRPr="00B2373C" w:rsidRDefault="00381B4B" w:rsidP="00B2373C">
      <w:pPr>
        <w:numPr>
          <w:ilvl w:val="2"/>
          <w:numId w:val="1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stan zdrowia umożliwia wykonywanie świadczeń.</w:t>
      </w:r>
    </w:p>
    <w:p w14:paraId="0E792443" w14:textId="77777777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Na potwierdzenie spełnienia powyższych warunków Zamawiający wymaga złożenia:</w:t>
      </w:r>
    </w:p>
    <w:p w14:paraId="5870CBD2" w14:textId="77777777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1.1. stosownego oświadczenia wg wzoru stanowiącego załącznik nr 2 do SWKO,</w:t>
      </w:r>
    </w:p>
    <w:p w14:paraId="7A481AF1" w14:textId="77777777" w:rsidR="009B6356" w:rsidRPr="00B2373C" w:rsidRDefault="00381B4B" w:rsidP="00B2373C">
      <w:pPr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 stosownego oświadczenia wg wzoru stanowiącego załącznik nr 3 do SWKO,</w:t>
      </w:r>
    </w:p>
    <w:p w14:paraId="3B3E7FB8" w14:textId="5A4E0EEC" w:rsidR="009B6356" w:rsidRPr="00B2373C" w:rsidRDefault="00381B4B" w:rsidP="00B2373C">
      <w:pPr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dokumentu ubezpieczenia od odpowiedzialności cywilnej (</w:t>
      </w:r>
      <w:proofErr w:type="spellStart"/>
      <w:r w:rsidRPr="00B2373C">
        <w:rPr>
          <w:rFonts w:ascii="Times New Roman" w:hAnsi="Times New Roman" w:cs="Times New Roman"/>
        </w:rPr>
        <w:t>np</w:t>
      </w:r>
      <w:proofErr w:type="spellEnd"/>
      <w:r w:rsidRPr="00B2373C">
        <w:rPr>
          <w:rFonts w:ascii="Times New Roman" w:hAnsi="Times New Roman" w:cs="Times New Roman"/>
        </w:rPr>
        <w:t xml:space="preserve">: polisy) wraz </w:t>
      </w:r>
      <w:r w:rsidR="00943EDD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 xml:space="preserve">z oświadczeniem, że ubezpieczenie to będzie kontynuowane przez cały okres realizacji zamówienia lub oświadczenie o treści, że taki dokument zostanie dostarczony do </w:t>
      </w:r>
      <w:r w:rsidRPr="00B2373C">
        <w:rPr>
          <w:rFonts w:ascii="Times New Roman" w:hAnsi="Times New Roman" w:cs="Times New Roman"/>
        </w:rPr>
        <w:lastRenderedPageBreak/>
        <w:t>Zamawiającego przed podpisaniem umowy na świadczenia zdrowotne po wygraniu przez Oferenta postępowania konkursowego,</w:t>
      </w:r>
    </w:p>
    <w:p w14:paraId="67B68C89" w14:textId="77777777" w:rsidR="009B6356" w:rsidRPr="00B2373C" w:rsidRDefault="00381B4B" w:rsidP="00B2373C">
      <w:pPr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Cs/>
        </w:rPr>
        <w:t>aktualne zaświadczenie lekarskie o stanie zdrowia, w tym o braku przeciwwskazań do wykonywania świadczeń w zakresie dyżurów lekarskich.</w:t>
      </w:r>
    </w:p>
    <w:p w14:paraId="613A43AD" w14:textId="77777777" w:rsidR="009B6356" w:rsidRPr="00B2373C" w:rsidRDefault="00381B4B" w:rsidP="00B2373C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 udzielenie </w:t>
      </w:r>
      <w:r w:rsidRPr="00B2373C">
        <w:rPr>
          <w:rFonts w:ascii="Times New Roman" w:hAnsi="Times New Roman" w:cs="Times New Roman"/>
          <w:bCs/>
        </w:rPr>
        <w:t>zamówienia ubiegać się mogą Oferenci spełniający warunki:</w:t>
      </w:r>
    </w:p>
    <w:p w14:paraId="134330DF" w14:textId="77777777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bookmarkStart w:id="7" w:name="_Hlk75866684"/>
      <w:r w:rsidRPr="00B2373C">
        <w:rPr>
          <w:rFonts w:ascii="Times New Roman" w:hAnsi="Times New Roman" w:cs="Times New Roman"/>
          <w:bCs/>
        </w:rPr>
        <w:t>Legitymujący się nabyciem kwalifikacji do udzielenia świadczeń zdrowotnych zgodnie pkt. 2 Rozdział III (Opis przedmiotu konkursu)</w:t>
      </w:r>
      <w:bookmarkEnd w:id="7"/>
      <w:r w:rsidRPr="00B2373C">
        <w:rPr>
          <w:rFonts w:ascii="Times New Roman" w:hAnsi="Times New Roman" w:cs="Times New Roman"/>
          <w:bCs/>
        </w:rPr>
        <w:t xml:space="preserve"> oraz prowadzą działalność leczniczą w zakresie określonym w pkt 2 Rozdział</w:t>
      </w:r>
      <w:r w:rsidRPr="00B2373C">
        <w:rPr>
          <w:rFonts w:ascii="Times New Roman" w:hAnsi="Times New Roman" w:cs="Times New Roman"/>
        </w:rPr>
        <w:t xml:space="preserve"> III (Opis przedmiotu konkursu). Na potwierdzenie spełnienia warunku Zamawiający wymaga dołączenia do oferty dokumentów potwierdzających stosowne kwalifikacje (kopie prawa wykonywania zawodu, kopia dyplomu lekarza, specjalisty). Mając na uwadze ustawę z dnia 10 maja 2018r. o ochronie danych osobowych (Dz.U.2019.1781 z </w:t>
      </w:r>
      <w:proofErr w:type="spellStart"/>
      <w:r w:rsidRPr="00B2373C">
        <w:rPr>
          <w:rFonts w:ascii="Times New Roman" w:hAnsi="Times New Roman" w:cs="Times New Roman"/>
        </w:rPr>
        <w:t>późn</w:t>
      </w:r>
      <w:proofErr w:type="spellEnd"/>
      <w:r w:rsidRPr="00B2373C">
        <w:rPr>
          <w:rFonts w:ascii="Times New Roman" w:hAnsi="Times New Roman" w:cs="Times New Roman"/>
        </w:rPr>
        <w:t>. zm.) oraz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RODO) informacje te będą wykorzystywane tylko i wyłącznie w celu przeprowadzenia niniejszego postępowania konkursowego.</w:t>
      </w:r>
    </w:p>
    <w:p w14:paraId="13B69981" w14:textId="77777777" w:rsidR="009B6356" w:rsidRPr="00B2373C" w:rsidRDefault="00381B4B" w:rsidP="00B2373C">
      <w:pPr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Ocena spełnienia określonych wyżej warunków zostanie dokonana na podstawie złożonych przez Oferenta dokumentów, w tym oświadczeń, określonych w treści SWKO. Oferent, który nie spełni warunków uprawniających do udziału w postępowaniu, określonych w pkt l i 2 zostanie wykluczony z postępowania, a jego oferta zostanie odrzucona.</w:t>
      </w:r>
    </w:p>
    <w:p w14:paraId="5F2BB012" w14:textId="77777777" w:rsidR="009B6356" w:rsidRPr="00B2373C" w:rsidRDefault="009B6356" w:rsidP="00B2373C">
      <w:pPr>
        <w:jc w:val="both"/>
        <w:rPr>
          <w:rFonts w:ascii="Times New Roman" w:hAnsi="Times New Roman" w:cs="Times New Roman"/>
          <w:b/>
        </w:rPr>
      </w:pPr>
    </w:p>
    <w:p w14:paraId="2A0E83F3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V.</w:t>
      </w:r>
      <w:r w:rsidRPr="00B2373C">
        <w:rPr>
          <w:rFonts w:ascii="Times New Roman" w:hAnsi="Times New Roman" w:cs="Times New Roman"/>
          <w:b/>
        </w:rPr>
        <w:tab/>
      </w:r>
      <w:r w:rsidRPr="00B2373C">
        <w:rPr>
          <w:rFonts w:ascii="Times New Roman" w:hAnsi="Times New Roman" w:cs="Times New Roman"/>
          <w:b/>
        </w:rPr>
        <w:tab/>
        <w:t>Opis przygotowania oferty</w:t>
      </w:r>
    </w:p>
    <w:p w14:paraId="09E8B9DA" w14:textId="77777777" w:rsidR="009B6356" w:rsidRPr="00B2373C" w:rsidRDefault="00381B4B" w:rsidP="00B2373C">
      <w:pPr>
        <w:numPr>
          <w:ilvl w:val="1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Oferenci ubiegający się o udzielenie zamówienia zobowiązani są do złożenia oferty, której treść odpowiada treści SWKO, tzn. spełniającej wszelkie wymagania, co do treści oraz formy oferty określone w SWKO.</w:t>
      </w:r>
    </w:p>
    <w:p w14:paraId="402E98FE" w14:textId="77777777" w:rsidR="009B6356" w:rsidRPr="00B2373C" w:rsidRDefault="00381B4B" w:rsidP="00B2373C">
      <w:pPr>
        <w:numPr>
          <w:ilvl w:val="1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nie dopuszcza składania ofert częściowych. Zamawiający nie dopuszcza składania ofert wariantowych. Złożenie wariantowej spowoduje jej odrzucenie.</w:t>
      </w:r>
    </w:p>
    <w:p w14:paraId="56B015F9" w14:textId="77777777" w:rsidR="009B6356" w:rsidRPr="00B2373C" w:rsidRDefault="00381B4B" w:rsidP="00B2373C">
      <w:pPr>
        <w:numPr>
          <w:ilvl w:val="1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szczególności Oferenci zobowiązani są do:</w:t>
      </w:r>
    </w:p>
    <w:p w14:paraId="3C47D929" w14:textId="77777777" w:rsidR="009B6356" w:rsidRPr="00B2373C" w:rsidRDefault="00381B4B" w:rsidP="00B2373C">
      <w:pPr>
        <w:numPr>
          <w:ilvl w:val="2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złożenia oferty na realizację świadczeń zgodnych, co do zakresu i warunków ich wykonywania, z przedmiotem zamówienia określonym w SWKO;</w:t>
      </w:r>
    </w:p>
    <w:p w14:paraId="2B62BC5C" w14:textId="12A746B7" w:rsidR="009B6356" w:rsidRPr="00B2373C" w:rsidRDefault="00381B4B" w:rsidP="00B2373C">
      <w:pPr>
        <w:numPr>
          <w:ilvl w:val="2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potwierdzenia, iż zapoznali się z treścią ogłoszenia o konkursie, szczegółowymi warunkami postępowania konkursowego oraz warunkami realizacji zamówienia (projektem umowy) określonymi w SWKO, oraz że akceptują je bez zastrzeżeń </w:t>
      </w:r>
      <w:r w:rsidR="00C4396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 xml:space="preserve">i zobowiązują się do zawarcia umowy o świadczenia zdrowotne na warunkach </w:t>
      </w:r>
      <w:r w:rsidR="00C4396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>i w terminie określonym przez Zamawiającego;</w:t>
      </w:r>
    </w:p>
    <w:p w14:paraId="05E0CD52" w14:textId="77777777" w:rsidR="009B6356" w:rsidRPr="00B2373C" w:rsidRDefault="00381B4B" w:rsidP="00B2373C">
      <w:pPr>
        <w:numPr>
          <w:ilvl w:val="2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wyrażenia zgody na 14 dniowy termin płatności za świadczenia zdrowotne wykonane w ramach realizacji zamówienia w okresie rozliczeniowym;</w:t>
      </w:r>
    </w:p>
    <w:p w14:paraId="1C318999" w14:textId="77777777" w:rsidR="009B6356" w:rsidRPr="00B2373C" w:rsidRDefault="00381B4B" w:rsidP="00B2373C">
      <w:pPr>
        <w:numPr>
          <w:ilvl w:val="2"/>
          <w:numId w:val="1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złożenia wszystkich dokumentów, w tym oświadczeń wymienionych w treści SWKO.</w:t>
      </w:r>
    </w:p>
    <w:p w14:paraId="33787F03" w14:textId="77777777" w:rsidR="009B6356" w:rsidRPr="00B2373C" w:rsidRDefault="00381B4B" w:rsidP="00B2373C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Ocena spełnienia określonych wyżej warunków zostanie dokonana na podstawie złożonych przez Oferenta dokumentów, w tym oświadczeń, określonych w treści SWKO. Oferta Oferenta, który nie spełni warunków dotyczących treści oferty określonych w SWKO zostanie odrzucona.</w:t>
      </w:r>
    </w:p>
    <w:p w14:paraId="30AD540F" w14:textId="77777777" w:rsidR="009B6356" w:rsidRPr="00B2373C" w:rsidRDefault="009B6356" w:rsidP="00B2373C">
      <w:pPr>
        <w:rPr>
          <w:rFonts w:ascii="Times New Roman" w:hAnsi="Times New Roman" w:cs="Times New Roman"/>
          <w:b/>
          <w:bCs/>
        </w:rPr>
      </w:pPr>
    </w:p>
    <w:p w14:paraId="047E7F3F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  <w:bCs/>
        </w:rPr>
        <w:t>VI.</w:t>
      </w:r>
      <w:r w:rsidRPr="00B2373C">
        <w:rPr>
          <w:rFonts w:ascii="Times New Roman" w:hAnsi="Times New Roman" w:cs="Times New Roman"/>
          <w:b/>
          <w:bCs/>
        </w:rPr>
        <w:tab/>
        <w:t>Informacje o dokumentach, które są zobowiązani dostarczyć Oferenci</w:t>
      </w:r>
    </w:p>
    <w:p w14:paraId="03E4456B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Wypełniony formularz ofertowy zawierający oświadczenia potwierdzające spełnienie warunków dotyczących treści oferty - wg wzoru stanowiącego załącznik nr l do SWKO.</w:t>
      </w:r>
    </w:p>
    <w:p w14:paraId="6747CFD1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Oświadczenie, o spełnianiu przez Oferenta warunków udziału w postępowaniu, o których mowa w rozdz. IV pkt. l </w:t>
      </w:r>
      <w:proofErr w:type="spellStart"/>
      <w:r w:rsidRPr="00B2373C">
        <w:rPr>
          <w:rFonts w:ascii="Times New Roman" w:hAnsi="Times New Roman" w:cs="Times New Roman"/>
        </w:rPr>
        <w:t>ppkt</w:t>
      </w:r>
      <w:proofErr w:type="spellEnd"/>
      <w:r w:rsidRPr="00B2373C">
        <w:rPr>
          <w:rFonts w:ascii="Times New Roman" w:hAnsi="Times New Roman" w:cs="Times New Roman"/>
        </w:rPr>
        <w:t xml:space="preserve"> 1.1. SWKO - wg wzoru stanowiącego załącznik nr 2 do SWKO.</w:t>
      </w:r>
    </w:p>
    <w:p w14:paraId="48FC7CBC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Oświadczenie, o spełnianiu przez Oferenta warunków udziału w postępowaniu, o którym mowa w rozdz. IV pkt. l </w:t>
      </w:r>
      <w:proofErr w:type="spellStart"/>
      <w:r w:rsidRPr="00B2373C">
        <w:rPr>
          <w:rFonts w:ascii="Times New Roman" w:hAnsi="Times New Roman" w:cs="Times New Roman"/>
        </w:rPr>
        <w:t>ppkt</w:t>
      </w:r>
      <w:proofErr w:type="spellEnd"/>
      <w:r w:rsidRPr="00B2373C">
        <w:rPr>
          <w:rFonts w:ascii="Times New Roman" w:hAnsi="Times New Roman" w:cs="Times New Roman"/>
        </w:rPr>
        <w:t xml:space="preserve"> 1.2. SWKO - wg wzoru stanowiącego załącznik nr 3 do SWKO.</w:t>
      </w:r>
    </w:p>
    <w:p w14:paraId="194A2326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Dokument potwierdzający stosowne kwalifikacje (</w:t>
      </w:r>
      <w:r w:rsidRPr="00B2373C">
        <w:rPr>
          <w:rFonts w:ascii="Times New Roman" w:hAnsi="Times New Roman" w:cs="Times New Roman"/>
          <w:b/>
          <w:bCs/>
        </w:rPr>
        <w:t xml:space="preserve">kopia dyplomu lekarza, lekarza </w:t>
      </w:r>
      <w:r w:rsidRPr="00B2373C">
        <w:rPr>
          <w:rFonts w:ascii="Times New Roman" w:hAnsi="Times New Roman" w:cs="Times New Roman"/>
          <w:b/>
          <w:bCs/>
        </w:rPr>
        <w:lastRenderedPageBreak/>
        <w:t>specjalisty w dziedzinie umożliwiającej wykonywanie świadczeń, kopię prawa wykonywania zawodu</w:t>
      </w:r>
      <w:r w:rsidRPr="00B2373C">
        <w:rPr>
          <w:rFonts w:ascii="Times New Roman" w:hAnsi="Times New Roman" w:cs="Times New Roman"/>
        </w:rPr>
        <w:t>).</w:t>
      </w:r>
    </w:p>
    <w:p w14:paraId="4C331D07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Dokument potwierdzający stan zdrowia (kopia </w:t>
      </w:r>
      <w:r w:rsidRPr="00B2373C">
        <w:rPr>
          <w:rFonts w:ascii="Times New Roman" w:hAnsi="Times New Roman" w:cs="Times New Roman"/>
          <w:bCs/>
        </w:rPr>
        <w:t xml:space="preserve">aktualnego zaświadczenia lekarskiego o stanie zdrowia, w tym o braku przeciwwskazań do wykonywania świadczeń </w:t>
      </w:r>
      <w:bookmarkStart w:id="8" w:name="_Hlk164928043"/>
      <w:r w:rsidRPr="00B2373C">
        <w:rPr>
          <w:rFonts w:ascii="Times New Roman" w:hAnsi="Times New Roman" w:cs="Times New Roman"/>
          <w:bCs/>
        </w:rPr>
        <w:t>w zakresie przedmiotu konkursu</w:t>
      </w:r>
      <w:bookmarkEnd w:id="8"/>
      <w:r w:rsidRPr="00B2373C">
        <w:rPr>
          <w:rFonts w:ascii="Times New Roman" w:hAnsi="Times New Roman" w:cs="Times New Roman"/>
          <w:bCs/>
        </w:rPr>
        <w:t>).</w:t>
      </w:r>
    </w:p>
    <w:p w14:paraId="5FED8689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Dokument obowiązkowego ubezpieczenia od odpowiedzialności cywilnej (np.: polisa) wraz z oświadczeniem, że ubezpieczenie to będzie kontynuowane przez cały okres realizacji zamówienia lub oświadczenie o treści, że taki dokument zostanie dostarczony do Zamawiającego przed podpisaniem umowy na świadczenia zdrowotne po wygraniu przez Oferenta postępowania konkursowego.</w:t>
      </w:r>
    </w:p>
    <w:p w14:paraId="364F0C50" w14:textId="77777777" w:rsidR="009B6356" w:rsidRPr="00B2373C" w:rsidRDefault="00381B4B" w:rsidP="00B2373C">
      <w:pPr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Pełnomocnictwa do reprezentowania Oferenta w postępowaniu i zawarcia umowy o udzielenie zamówienia, w szczególności poprzez podpisywanie/poświadczanie dokumentów składających się na ofertę oraz innych składanych w toku postępowania.</w:t>
      </w:r>
    </w:p>
    <w:p w14:paraId="11982B0A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15B7C72C" w14:textId="77777777" w:rsidR="009B6356" w:rsidRPr="00B2373C" w:rsidRDefault="00381B4B" w:rsidP="00B2373C">
      <w:pPr>
        <w:ind w:left="-20"/>
        <w:rPr>
          <w:rFonts w:ascii="Times New Roman" w:hAnsi="Times New Roman" w:cs="Times New Roman"/>
          <w:b/>
        </w:rPr>
      </w:pPr>
      <w:r w:rsidRPr="00B2373C">
        <w:rPr>
          <w:rFonts w:ascii="Times New Roman" w:hAnsi="Times New Roman" w:cs="Times New Roman"/>
          <w:b/>
        </w:rPr>
        <w:t>VII.</w:t>
      </w:r>
      <w:r w:rsidRPr="00B2373C">
        <w:rPr>
          <w:rFonts w:ascii="Times New Roman" w:hAnsi="Times New Roman" w:cs="Times New Roman"/>
          <w:b/>
        </w:rPr>
        <w:tab/>
        <w:t>Sposobu przygotowania oferty</w:t>
      </w:r>
    </w:p>
    <w:p w14:paraId="4660A0BA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Oferent może złożyć tylko jedną ofertę. Ofertę składa się w formie pisemnej lub formie elektronicznej (w formacie pdf) przekazaną wiadomością email na adres: </w:t>
      </w:r>
      <w:hyperlink r:id="rId5" w:tgtFrame="_top">
        <w:r w:rsidRPr="00B2373C">
          <w:rPr>
            <w:rStyle w:val="Hipercze"/>
            <w:rFonts w:ascii="Times New Roman" w:hAnsi="Times New Roman" w:cs="Times New Roman"/>
            <w:color w:val="000000"/>
            <w:u w:val="none"/>
          </w:rPr>
          <w:t>zam.publiczne@szpital-kolejowy</w:t>
        </w:r>
      </w:hyperlink>
      <w:r w:rsidRPr="00B2373C">
        <w:rPr>
          <w:rFonts w:ascii="Times New Roman" w:hAnsi="Times New Roman" w:cs="Times New Roman"/>
        </w:rPr>
        <w:t xml:space="preserve"> pod warunkiem zabezpieczenia plików pdf hasłem –</w:t>
      </w:r>
      <w:r w:rsidRPr="00B2373C">
        <w:rPr>
          <w:rFonts w:ascii="Times New Roman" w:hAnsi="Times New Roman" w:cs="Times New Roman"/>
          <w:strike/>
          <w:color w:val="CE181E"/>
        </w:rPr>
        <w:t xml:space="preserve"> </w:t>
      </w:r>
      <w:r w:rsidRPr="00B2373C">
        <w:rPr>
          <w:rFonts w:ascii="Times New Roman" w:hAnsi="Times New Roman" w:cs="Times New Roman"/>
        </w:rPr>
        <w:t>Zamawiający zaleca zaszyfrowanie plików w formacie ZIP-7 (hasło Oferent przekaże Zamawiającemu po upływie terminu składania ofert za pomocą wiadomości email. W przypadku wcześniejszego przekazania Zamawiającemu hasła za pomocą wiadomości email lub braku zabezpieczenia pliku/plików hasłem, Oferent nie będzie wnosił roszczeń w przypadku wcześniejszego zapoznania się z ofertą przez Zamawiającego).</w:t>
      </w:r>
    </w:p>
    <w:p w14:paraId="0402CCD3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Oferta winna być sporządzona i złożona zgodnie z SWKO.</w:t>
      </w:r>
    </w:p>
    <w:p w14:paraId="7A78788A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szczególności oferta winna być kompletna, tzn. winna zawierać wszystkie wymagane dokumenty, w tym oświadczenia.</w:t>
      </w:r>
    </w:p>
    <w:p w14:paraId="7AB547AE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Wszystkie wymagane w SWKO dokumenty muszą być złożone w formie podpisanego przez osobę uprawnioną do reprezentowania Oferenta oryginału bądź poświadczonej przez tę osobę za zgodność z oryginałem kserokopii (wymaga się podpisania bądź poświadczenia każdej zapisanej strony dokumentu), jeżeli w treści SWKO nie została zastrzeżona forma szczególna.</w:t>
      </w:r>
    </w:p>
    <w:p w14:paraId="178BE0AA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Forma podpisu:</w:t>
      </w:r>
    </w:p>
    <w:p w14:paraId="6C36965F" w14:textId="77777777" w:rsidR="009B6356" w:rsidRPr="00B2373C" w:rsidRDefault="00381B4B" w:rsidP="00B2373C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imienna pieczątka i podpis; forma poświadczenia za zgodność z oryginałem: imienna pieczątka, podpis, data oraz napis: "za zgodność z oryginałem" (lub równoznaczny),</w:t>
      </w:r>
    </w:p>
    <w:p w14:paraId="0533B8B2" w14:textId="77777777" w:rsidR="009B6356" w:rsidRPr="00B2373C" w:rsidRDefault="00381B4B" w:rsidP="00B2373C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podpis kwalifikowany lub profilem zaufanym – dokumenty podpisane przy użyciu tych podpisów mogą być złożone Zamawiającemu w postaci elektronicznej, tj. przekazane wiadomością email na adres: </w:t>
      </w:r>
      <w:hyperlink r:id="rId6" w:tgtFrame="_top">
        <w:r w:rsidRPr="00B2373C">
          <w:rPr>
            <w:rStyle w:val="Hipercze"/>
            <w:rFonts w:ascii="Times New Roman" w:hAnsi="Times New Roman" w:cs="Times New Roman"/>
            <w:color w:val="000000"/>
          </w:rPr>
          <w:t>zam.publiczne@szpital-kolejowy</w:t>
        </w:r>
      </w:hyperlink>
      <w:r w:rsidRPr="00B2373C">
        <w:rPr>
          <w:rStyle w:val="Hipercze"/>
          <w:rFonts w:ascii="Times New Roman" w:hAnsi="Times New Roman" w:cs="Times New Roman"/>
          <w:color w:val="000000"/>
        </w:rPr>
        <w:t>.</w:t>
      </w:r>
    </w:p>
    <w:p w14:paraId="2C4133A5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Wymagane przez Zamawiającego oświadczenia, w tym formularze, których wzory dołączono do SWKO należy sformułować i wypełnić ściśle wg oznaczonych wzorów, bez pozostawiania niewypełnionych miejsc.</w:t>
      </w:r>
    </w:p>
    <w:p w14:paraId="5C671682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Dokumenty składające się na ofertę winne być, pod rygorem nieważności, sporządzone w komputerze lub inną trwałą techniką oraz podpisane przez Oferenta lub osoby uprawnione do reprezentowania Oferenta na podstawie dokumentu potwierdzającego dopuszczenie do występowania w obrocie prawnym bądź na podstawie stosownego pełnomocnictwa, którego oryginał, kopię na prawach oryginału bądź notarialnie poświadczoną kopię należy dołączyć do oferty.</w:t>
      </w:r>
    </w:p>
    <w:p w14:paraId="79D763B2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Wszystkie dokumenty składające się na ofertę muszą być sporządzone w języku polskim lub złożone wraz z tłumaczeniem na język polski.</w:t>
      </w:r>
    </w:p>
    <w:p w14:paraId="5718A823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Wszelkie poprawki w tekście oferty muszą być dokonane w sposób jednoznaczny i nie budzący wątpliwości, a ponadto parafowane i datowane własnoręcznie przez osobę uprawnioną.</w:t>
      </w:r>
    </w:p>
    <w:p w14:paraId="67F725F2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Wymienione w rozdz. VI dokumenty, w tym oświadczenia, proszę złożyć we wskazanej kolejności. Na końcu oferty należy zamieścić spis treści ze wskazaniem każdego złożonego </w:t>
      </w:r>
      <w:r w:rsidRPr="00B2373C">
        <w:rPr>
          <w:rFonts w:ascii="Times New Roman" w:hAnsi="Times New Roman" w:cs="Times New Roman"/>
        </w:rPr>
        <w:lastRenderedPageBreak/>
        <w:t>w ofercie dokumentu, w tym oświadczeń oraz podaniem strony oferty, na której dany dokument się znajduje.</w:t>
      </w:r>
    </w:p>
    <w:p w14:paraId="0F77AFF3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Informacje stanowiące tajemnicę przedsiębiorstwa w rozumieniu przepisów o zwalczaniu nieuczciwej konkurencji, co do których Oferent ma wolę zastrzeżenia do wyłącznej wiadomości Zamawiającego, należy przedstawić w odrębnej części oferty odpowiednio je zabezpieczając oraz opatrując dopiskiem „Tajemnica przedsiębiorstwa - informacje zastrzeżone do wyłącznej wiadomości Zamawiającego".</w:t>
      </w:r>
    </w:p>
    <w:p w14:paraId="7DA5BA7E" w14:textId="77777777" w:rsidR="009B6356" w:rsidRPr="00B2373C" w:rsidRDefault="00381B4B" w:rsidP="00B2373C">
      <w:pPr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Ofertę należy:</w:t>
      </w:r>
    </w:p>
    <w:p w14:paraId="59F05CF9" w14:textId="77777777" w:rsidR="009B6356" w:rsidRPr="00B2373C" w:rsidRDefault="00381B4B" w:rsidP="00B2373C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umieścić w nieprzeźroczystej zamkniętej kopercie. Koperta winna posiadać oznaczenie do kogo jest skierowana (nazwę Zamawiającego) oraz napis:</w:t>
      </w:r>
    </w:p>
    <w:p w14:paraId="752B9731" w14:textId="77777777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  <w:bCs/>
        </w:rPr>
        <w:t>"Oferta na udzielanie świadczeń zdrowotnych z zakresu Kardiologii w Poradni Kardiologicznej zgodnie z przyjętym harmonogramem. Nie otwierać przed dniem 08.01.2026 r. godz. 13.30”.,</w:t>
      </w:r>
    </w:p>
    <w:p w14:paraId="245431BB" w14:textId="77777777" w:rsidR="009B6356" w:rsidRPr="00B2373C" w:rsidRDefault="00381B4B" w:rsidP="00B2373C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przesłać za pomocą wiadomości email na </w:t>
      </w:r>
      <w:r w:rsidRPr="00B2373C">
        <w:rPr>
          <w:rFonts w:ascii="Times New Roman" w:hAnsi="Times New Roman" w:cs="Times New Roman"/>
          <w:b/>
          <w:bCs/>
          <w:color w:val="000000"/>
        </w:rPr>
        <w:t xml:space="preserve">adres: </w:t>
      </w:r>
      <w:hyperlink r:id="rId7" w:tgtFrame="_top">
        <w:r w:rsidRPr="00B2373C">
          <w:rPr>
            <w:rStyle w:val="Hipercze"/>
            <w:rFonts w:ascii="Times New Roman" w:hAnsi="Times New Roman" w:cs="Times New Roman"/>
            <w:b/>
            <w:bCs/>
            <w:color w:val="000000"/>
            <w:u w:val="none"/>
          </w:rPr>
          <w:t>zam.publiczne@szpital-kolejowy.com</w:t>
        </w:r>
      </w:hyperlink>
      <w:r w:rsidRPr="00B2373C">
        <w:rPr>
          <w:rFonts w:ascii="Times New Roman" w:hAnsi="Times New Roman" w:cs="Times New Roman"/>
        </w:rPr>
        <w:t>. W tytule wiadomości należy umieścić</w:t>
      </w:r>
      <w:r w:rsidRPr="00B2373C">
        <w:rPr>
          <w:rFonts w:ascii="Times New Roman" w:hAnsi="Times New Roman" w:cs="Times New Roman"/>
          <w:b/>
          <w:bCs/>
        </w:rPr>
        <w:t xml:space="preserve"> „Oferta na konkurs nr ZP – 4240 – 16/2025”.</w:t>
      </w:r>
    </w:p>
    <w:p w14:paraId="6B3A55F2" w14:textId="77777777" w:rsidR="00381B4B" w:rsidRPr="00B2373C" w:rsidRDefault="00381B4B" w:rsidP="00B2373C">
      <w:pPr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Jeżeli oferta zostanie opakowana, zabezpieczona lub oznaczona w inny sposób niż powyżej opisany, Zamawiający nie bierze odpowiedzialności za nieprawidłowe skierowanie, a także przedwczesne lub przypadkowe otwarcie oferty.</w:t>
      </w:r>
    </w:p>
    <w:p w14:paraId="45B00D42" w14:textId="21523EA7" w:rsidR="009B6356" w:rsidRPr="00B2373C" w:rsidRDefault="00381B4B" w:rsidP="00B2373C">
      <w:pPr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ponosi wszelkie koszty związane z przygotowaniem i doręczeniem oferty.</w:t>
      </w:r>
    </w:p>
    <w:p w14:paraId="0DF982F5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3821ACA6" w14:textId="77777777" w:rsidR="009B6356" w:rsidRPr="00B2373C" w:rsidRDefault="00381B4B" w:rsidP="00B2373C">
      <w:pPr>
        <w:ind w:left="-20"/>
        <w:rPr>
          <w:rFonts w:ascii="Times New Roman" w:hAnsi="Times New Roman" w:cs="Times New Roman"/>
          <w:b/>
        </w:rPr>
      </w:pPr>
      <w:r w:rsidRPr="00B2373C">
        <w:rPr>
          <w:rFonts w:ascii="Times New Roman" w:hAnsi="Times New Roman" w:cs="Times New Roman"/>
          <w:b/>
        </w:rPr>
        <w:t>VIII.</w:t>
      </w:r>
      <w:r w:rsidRPr="00B2373C">
        <w:rPr>
          <w:rFonts w:ascii="Times New Roman" w:hAnsi="Times New Roman" w:cs="Times New Roman"/>
          <w:b/>
        </w:rPr>
        <w:tab/>
        <w:t>Zmiana i wycofanie oferty</w:t>
      </w:r>
    </w:p>
    <w:p w14:paraId="7EE92641" w14:textId="77777777" w:rsidR="009B6356" w:rsidRPr="00B2373C" w:rsidRDefault="00381B4B" w:rsidP="00B2373C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może, przed upływem terminu do składania ofert, zmienić lub wycofać ofertę.</w:t>
      </w:r>
    </w:p>
    <w:p w14:paraId="516D9688" w14:textId="77777777" w:rsidR="009B6356" w:rsidRPr="00B2373C" w:rsidRDefault="00381B4B" w:rsidP="00B2373C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Zarówno zmiana jak i wycofanie oferty winny być dokonane w sposób przewidziany dla przygotowania oferty z zastrzeżeniem, że na kopercie lub w tytule wiadomości email zostanie umieszczona informacja „zmiana/wycofanie ofert”.</w:t>
      </w:r>
    </w:p>
    <w:p w14:paraId="7434B040" w14:textId="77777777" w:rsidR="009B6356" w:rsidRPr="00B2373C" w:rsidRDefault="009B6356" w:rsidP="00B2373C">
      <w:pPr>
        <w:ind w:left="-20"/>
        <w:rPr>
          <w:rFonts w:ascii="Times New Roman" w:hAnsi="Times New Roman" w:cs="Times New Roman"/>
          <w:b/>
        </w:rPr>
      </w:pPr>
    </w:p>
    <w:p w14:paraId="245A8714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 xml:space="preserve">IX. </w:t>
      </w:r>
      <w:r w:rsidRPr="00B2373C">
        <w:rPr>
          <w:rFonts w:ascii="Times New Roman" w:hAnsi="Times New Roman" w:cs="Times New Roman"/>
          <w:b/>
        </w:rPr>
        <w:tab/>
        <w:t>Kryteria i sposób oceny ofert</w:t>
      </w:r>
    </w:p>
    <w:p w14:paraId="3FFCDF9C" w14:textId="77777777" w:rsidR="009B6356" w:rsidRPr="00B2373C" w:rsidRDefault="00381B4B" w:rsidP="00B2373C">
      <w:pPr>
        <w:widowControl/>
        <w:numPr>
          <w:ilvl w:val="0"/>
          <w:numId w:val="29"/>
        </w:numPr>
        <w:autoSpaceDE w:val="0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Oferty niepodlegające odrzuceniu zostaną ocenione wg następujących kryteriów:</w:t>
      </w:r>
    </w:p>
    <w:p w14:paraId="631B393D" w14:textId="77777777" w:rsidR="009B6356" w:rsidRPr="00B2373C" w:rsidRDefault="00381B4B" w:rsidP="00B2373C">
      <w:pPr>
        <w:widowControl/>
        <w:numPr>
          <w:ilvl w:val="0"/>
          <w:numId w:val="3"/>
        </w:numPr>
        <w:autoSpaceDE w:val="0"/>
        <w:ind w:left="709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cena za usługi lekarskie w Poradni: stawka za 1 pkt. rozliczeniowy – znaczenie: 80 %</w:t>
      </w:r>
    </w:p>
    <w:p w14:paraId="266FC3A3" w14:textId="77777777" w:rsidR="009B6356" w:rsidRPr="00B2373C" w:rsidRDefault="00381B4B" w:rsidP="00B2373C">
      <w:pPr>
        <w:widowControl/>
        <w:numPr>
          <w:ilvl w:val="0"/>
          <w:numId w:val="3"/>
        </w:numPr>
        <w:autoSpaceDE w:val="0"/>
        <w:ind w:left="709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deklarowana liczba godzin pracy w miesiącu – znaczenie: 20%</w:t>
      </w:r>
    </w:p>
    <w:p w14:paraId="28B0FBF7" w14:textId="77777777" w:rsidR="009B6356" w:rsidRPr="00B2373C" w:rsidRDefault="00381B4B" w:rsidP="00B2373C">
      <w:pPr>
        <w:autoSpaceDE w:val="0"/>
        <w:ind w:left="709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Oferent będzie zobowiązany do obsady deklarowanej w ofercie liczby godzin. Oferent nie będzie mógł odmówić deklarowanej liczby godzin w danym miesiącu.</w:t>
      </w:r>
    </w:p>
    <w:p w14:paraId="28BEEB9A" w14:textId="77777777" w:rsidR="009B6356" w:rsidRPr="00B2373C" w:rsidRDefault="009B6356" w:rsidP="00B2373C">
      <w:pPr>
        <w:autoSpaceDE w:val="0"/>
        <w:ind w:firstLine="397"/>
        <w:jc w:val="both"/>
        <w:rPr>
          <w:rFonts w:ascii="Times New Roman" w:eastAsia="Times New Roman" w:hAnsi="Times New Roman" w:cs="Times New Roman"/>
          <w:lang w:bidi="ar-SA"/>
        </w:rPr>
      </w:pPr>
    </w:p>
    <w:p w14:paraId="3F61479D" w14:textId="77777777" w:rsidR="009B6356" w:rsidRPr="00B2373C" w:rsidRDefault="00381B4B" w:rsidP="00B2373C">
      <w:pPr>
        <w:widowControl/>
        <w:numPr>
          <w:ilvl w:val="0"/>
          <w:numId w:val="29"/>
        </w:numPr>
        <w:autoSpaceDE w:val="0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W zakresie kryterium określonego w pkt 1 ocena zostanie dokonana wg wzoru:</w:t>
      </w:r>
    </w:p>
    <w:p w14:paraId="1205359E" w14:textId="77777777" w:rsidR="009B6356" w:rsidRPr="00B2373C" w:rsidRDefault="00381B4B" w:rsidP="00B2373C">
      <w:pPr>
        <w:widowControl/>
        <w:numPr>
          <w:ilvl w:val="0"/>
          <w:numId w:val="4"/>
        </w:numPr>
        <w:autoSpaceDE w:val="0"/>
        <w:ind w:left="851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Cena (cena najniższa spośród złożonych ofert: cena oferty badanej) x 100 x 0,8</w:t>
      </w:r>
    </w:p>
    <w:p w14:paraId="6CE6B13B" w14:textId="77777777" w:rsidR="009B6356" w:rsidRPr="00B2373C" w:rsidRDefault="00381B4B" w:rsidP="00B2373C">
      <w:pPr>
        <w:autoSpaceDE w:val="0"/>
        <w:ind w:left="851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Pod pojęciem ceny należy rozumieć % wynagrodzenia za jeden punkt rozliczeniowy NFZ w przypadku świadczeń w Poradni Kardiologicznej zgodnie z umową o udzielenie świadczeń opieki zdrowotnej w systemie podstawowego szpitalnego zabezpieczenia świadczeń opieki zdrowotnej.</w:t>
      </w:r>
    </w:p>
    <w:p w14:paraId="692A2588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14:paraId="10EED16A" w14:textId="77777777" w:rsidR="009B6356" w:rsidRPr="00B2373C" w:rsidRDefault="00381B4B" w:rsidP="00B2373C">
      <w:pPr>
        <w:autoSpaceDE w:val="0"/>
        <w:ind w:left="851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 xml:space="preserve">Obecnie cena za punkt rozliczeniowy wynosi 2,05 zł. </w:t>
      </w:r>
    </w:p>
    <w:p w14:paraId="34E47E6A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lang w:bidi="ar-SA"/>
        </w:rPr>
      </w:pPr>
    </w:p>
    <w:p w14:paraId="3CD2771C" w14:textId="0995FB51" w:rsidR="009B6356" w:rsidRPr="00691FFD" w:rsidRDefault="00381B4B" w:rsidP="00A6583B">
      <w:pPr>
        <w:autoSpaceDE w:val="0"/>
        <w:ind w:left="426"/>
        <w:jc w:val="both"/>
        <w:rPr>
          <w:rFonts w:ascii="Times New Roman" w:hAnsi="Times New Roman" w:cs="Times New Roman"/>
        </w:rPr>
      </w:pPr>
      <w:r w:rsidRPr="00691FFD">
        <w:rPr>
          <w:rFonts w:ascii="Times New Roman" w:eastAsia="Times New Roman" w:hAnsi="Times New Roman" w:cs="Times New Roman"/>
          <w:b/>
          <w:bCs/>
          <w:lang w:bidi="ar-SA"/>
        </w:rPr>
        <w:t>Uwaga:</w:t>
      </w:r>
      <w:r w:rsidRPr="00691FFD">
        <w:rPr>
          <w:rFonts w:ascii="Times New Roman" w:eastAsia="Times New Roman" w:hAnsi="Times New Roman" w:cs="Times New Roman"/>
          <w:lang w:bidi="ar-SA"/>
        </w:rPr>
        <w:t xml:space="preserve"> Zamawiający zastrzega, że wynagrodzenie Świadczeniodawcy będzie ustalane w oparciu o zasady ustalone przez Narodowy Fundusz Zdrowia i faktyczny poziom finansowania świadczeń objętych niniejszym postępowaniem (w szczególności wpływ na wysokość wynagrodzenia Świadczeniodawcy będą miały zapisy i skutki wynikające z postanowień Zarządzenia Nr 23/2025/DSOZ Prezesa Narodowego Funduszu Zdrowia z dnia 01 kwietnia 2025</w:t>
      </w:r>
      <w:r w:rsidR="00A6583B" w:rsidRPr="00691FFD">
        <w:rPr>
          <w:rFonts w:ascii="Times New Roman" w:eastAsia="Times New Roman" w:hAnsi="Times New Roman" w:cs="Times New Roman"/>
          <w:lang w:bidi="ar-SA"/>
        </w:rPr>
        <w:t xml:space="preserve"> </w:t>
      </w:r>
      <w:r w:rsidRPr="00691FFD">
        <w:rPr>
          <w:rFonts w:ascii="Times New Roman" w:eastAsia="Times New Roman" w:hAnsi="Times New Roman" w:cs="Times New Roman"/>
          <w:lang w:bidi="ar-SA"/>
        </w:rPr>
        <w:t>r. zmieniającego zarządzenie w sprawie określenia warunków zawierania i realizacji umów o udzielanie świadczeń opieki zdrowotnej w rodzaju ambulatoryjna opieka specjalistyczna).</w:t>
      </w:r>
    </w:p>
    <w:p w14:paraId="71303566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  <w:bookmarkStart w:id="9" w:name="_Hlk217985952"/>
      <w:bookmarkEnd w:id="9"/>
    </w:p>
    <w:p w14:paraId="617D8E27" w14:textId="77777777" w:rsidR="009B6356" w:rsidRPr="00B2373C" w:rsidRDefault="00381B4B" w:rsidP="00691FFD">
      <w:pPr>
        <w:autoSpaceDE w:val="0"/>
        <w:ind w:left="426"/>
        <w:jc w:val="both"/>
        <w:rPr>
          <w:rFonts w:ascii="Times New Roman" w:hAnsi="Times New Roman" w:cs="Times New Roman"/>
        </w:rPr>
      </w:pPr>
      <w:r w:rsidRPr="00B2373C">
        <w:rPr>
          <w:rFonts w:ascii="Times New Roman" w:eastAsia="Times New Roman" w:hAnsi="Times New Roman" w:cs="Times New Roman"/>
          <w:lang w:bidi="ar-SA"/>
        </w:rPr>
        <w:t xml:space="preserve">Całkowite wynagrodzenie Świadczeniodawcy wyliczane będzie zgodnie z katalogiem ambulatoryjnych świadczeń specjalistycznych stanowiących Załącznik 5a do Zarządzenia </w:t>
      </w:r>
      <w:r w:rsidRPr="00B2373C">
        <w:rPr>
          <w:rFonts w:ascii="Times New Roman" w:eastAsia="Times New Roman" w:hAnsi="Times New Roman" w:cs="Times New Roman"/>
          <w:lang w:bidi="ar-SA"/>
        </w:rPr>
        <w:lastRenderedPageBreak/>
        <w:t xml:space="preserve">Prezesa Narodowego Funduszu </w:t>
      </w:r>
      <w:r w:rsidRPr="00691FFD">
        <w:rPr>
          <w:rFonts w:ascii="Times New Roman" w:eastAsia="Times New Roman" w:hAnsi="Times New Roman" w:cs="Times New Roman"/>
          <w:lang w:bidi="ar-SA"/>
        </w:rPr>
        <w:t>Zdrowia Nr 132/2024/DSOZ z dnia 31 grudnia 2024 r.</w:t>
      </w:r>
    </w:p>
    <w:p w14:paraId="28C35100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lang w:bidi="ar-SA"/>
        </w:rPr>
      </w:pPr>
    </w:p>
    <w:p w14:paraId="680736E1" w14:textId="77777777" w:rsidR="009B6356" w:rsidRPr="00B2373C" w:rsidRDefault="00381B4B" w:rsidP="00691FFD">
      <w:pPr>
        <w:autoSpaceDE w:val="0"/>
        <w:ind w:left="426"/>
        <w:jc w:val="both"/>
        <w:rPr>
          <w:rFonts w:ascii="Times New Roman" w:hAnsi="Times New Roman" w:cs="Times New Roman"/>
        </w:rPr>
      </w:pPr>
      <w:r w:rsidRPr="00691FFD">
        <w:rPr>
          <w:rFonts w:ascii="Times New Roman" w:eastAsia="Times New Roman" w:hAnsi="Times New Roman" w:cs="Times New Roman"/>
          <w:b/>
          <w:bCs/>
          <w:lang w:bidi="ar-SA"/>
        </w:rPr>
        <w:t>Uwaga:</w:t>
      </w:r>
      <w:r w:rsidRPr="00B2373C">
        <w:rPr>
          <w:rFonts w:ascii="Times New Roman" w:eastAsia="Times New Roman" w:hAnsi="Times New Roman" w:cs="Times New Roman"/>
          <w:lang w:bidi="ar-SA"/>
        </w:rPr>
        <w:t xml:space="preserve"> oferta zawierająca propozycję wynagrodzenia większą niż 60% za punkt </w:t>
      </w:r>
      <w:r w:rsidRPr="00691FFD">
        <w:rPr>
          <w:rFonts w:ascii="Times New Roman" w:eastAsia="Times New Roman" w:hAnsi="Times New Roman" w:cs="Times New Roman"/>
          <w:lang w:bidi="ar-SA"/>
        </w:rPr>
        <w:t xml:space="preserve">rozliczeniowy zostanie odrzucona. </w:t>
      </w:r>
    </w:p>
    <w:p w14:paraId="77D13352" w14:textId="77777777" w:rsidR="009B6356" w:rsidRPr="00B2373C" w:rsidRDefault="009B6356" w:rsidP="00B2373C">
      <w:pPr>
        <w:autoSpaceDE w:val="0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14:paraId="2FAACBF9" w14:textId="77777777" w:rsidR="009B6356" w:rsidRPr="00B2373C" w:rsidRDefault="00381B4B" w:rsidP="00B2373C">
      <w:pPr>
        <w:widowControl/>
        <w:numPr>
          <w:ilvl w:val="0"/>
          <w:numId w:val="4"/>
        </w:numPr>
        <w:autoSpaceDE w:val="0"/>
        <w:ind w:left="851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badana liczba godzin: największa liczba deklarowanych godzin pracy w ciągu miesiąca: Maksymalna deklarowana liczba godzin pracy w miesiącu wśród oferentów) x 100 x 0,2</w:t>
      </w:r>
    </w:p>
    <w:p w14:paraId="465FDA9C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lang w:bidi="ar-SA"/>
        </w:rPr>
      </w:pPr>
    </w:p>
    <w:p w14:paraId="665273A1" w14:textId="2017BFDA" w:rsidR="009B6356" w:rsidRPr="00B2373C" w:rsidRDefault="00381B4B" w:rsidP="00B2373C">
      <w:pPr>
        <w:autoSpaceDE w:val="0"/>
        <w:ind w:left="426"/>
        <w:jc w:val="both"/>
        <w:rPr>
          <w:rFonts w:ascii="Times New Roman" w:hAnsi="Times New Roman" w:cs="Times New Roman"/>
        </w:rPr>
      </w:pPr>
      <w:r w:rsidRPr="00691FFD">
        <w:rPr>
          <w:rFonts w:ascii="Times New Roman" w:eastAsia="Times New Roman" w:hAnsi="Times New Roman" w:cs="Times New Roman"/>
          <w:b/>
          <w:bCs/>
          <w:lang w:bidi="ar-SA"/>
        </w:rPr>
        <w:t>Uwaga:</w:t>
      </w:r>
      <w:r w:rsidRPr="00B2373C">
        <w:rPr>
          <w:rFonts w:ascii="Times New Roman" w:eastAsia="Times New Roman" w:hAnsi="Times New Roman" w:cs="Times New Roman"/>
          <w:lang w:bidi="ar-SA"/>
        </w:rPr>
        <w:t xml:space="preserve"> W przypadku, gdy Oferent zadeklaruje mniejszą liczbę godzin w tygodniu niż </w:t>
      </w:r>
      <w:r w:rsidR="00691FFD">
        <w:rPr>
          <w:rFonts w:ascii="Times New Roman" w:eastAsia="Times New Roman" w:hAnsi="Times New Roman" w:cs="Times New Roman"/>
          <w:lang w:bidi="ar-SA"/>
        </w:rPr>
        <w:br/>
      </w:r>
      <w:r w:rsidRPr="00B2373C">
        <w:rPr>
          <w:rFonts w:ascii="Times New Roman" w:eastAsia="Times New Roman" w:hAnsi="Times New Roman" w:cs="Times New Roman"/>
          <w:lang w:bidi="ar-SA"/>
        </w:rPr>
        <w:t xml:space="preserve">3 godziny oferta zostanie odrzucona. W przypadku, gdy Oferent nie zadeklaruje liczby godzin w tygodniu Zamawiający uzna, że Oferent deklaruje 3 godziny świadczeń </w:t>
      </w:r>
      <w:r w:rsidR="00691FFD">
        <w:rPr>
          <w:rFonts w:ascii="Times New Roman" w:eastAsia="Times New Roman" w:hAnsi="Times New Roman" w:cs="Times New Roman"/>
          <w:lang w:bidi="ar-SA"/>
        </w:rPr>
        <w:br/>
      </w:r>
      <w:r w:rsidRPr="00B2373C">
        <w:rPr>
          <w:rFonts w:ascii="Times New Roman" w:eastAsia="Times New Roman" w:hAnsi="Times New Roman" w:cs="Times New Roman"/>
          <w:lang w:bidi="ar-SA"/>
        </w:rPr>
        <w:t xml:space="preserve">w tygodniu. </w:t>
      </w:r>
    </w:p>
    <w:p w14:paraId="042AC2FB" w14:textId="77777777" w:rsidR="009B6356" w:rsidRPr="00B2373C" w:rsidRDefault="009B6356" w:rsidP="00B2373C">
      <w:pPr>
        <w:autoSpaceDE w:val="0"/>
        <w:ind w:left="1117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14:paraId="7786C257" w14:textId="7417FFD1" w:rsidR="009B6356" w:rsidRPr="00B2373C" w:rsidRDefault="00381B4B" w:rsidP="00B2373C">
      <w:pPr>
        <w:widowControl/>
        <w:numPr>
          <w:ilvl w:val="0"/>
          <w:numId w:val="29"/>
        </w:numPr>
        <w:autoSpaceDE w:val="0"/>
        <w:jc w:val="both"/>
        <w:rPr>
          <w:rFonts w:ascii="Times New Roman" w:eastAsia="Times New Roman" w:hAnsi="Times New Roman" w:cs="Times New Roman"/>
          <w:lang w:bidi="ar-SA"/>
        </w:rPr>
      </w:pPr>
      <w:r w:rsidRPr="00B2373C">
        <w:rPr>
          <w:rFonts w:ascii="Times New Roman" w:eastAsia="Times New Roman" w:hAnsi="Times New Roman" w:cs="Times New Roman"/>
          <w:lang w:bidi="ar-SA"/>
        </w:rPr>
        <w:t>Za najkorzystniejszą zostanie uznana oferta, która uzyska najwyższą sumaryczną liczbę punktów przyznanych. Zamawiający zastrzega sobie prawo wyboru kilku ofert w danym zakresie przedmiotu zamówienia celem zabezpieczenia świadczeń zdrowotnych w pełnym zakresie. Zamawiający zastrzega sobie prawo przeprowadzenia dodatkowych negocjacji/rokowań z Oferentem/Oferentami, którego/których oferta/oferty</w:t>
      </w:r>
      <w:r w:rsidR="00691FFD">
        <w:rPr>
          <w:rFonts w:ascii="Times New Roman" w:eastAsia="Times New Roman" w:hAnsi="Times New Roman" w:cs="Times New Roman"/>
          <w:lang w:bidi="ar-SA"/>
        </w:rPr>
        <w:br/>
      </w:r>
      <w:r w:rsidRPr="00B2373C">
        <w:rPr>
          <w:rFonts w:ascii="Times New Roman" w:eastAsia="Times New Roman" w:hAnsi="Times New Roman" w:cs="Times New Roman"/>
          <w:lang w:bidi="ar-SA"/>
        </w:rPr>
        <w:t>zostanie/zostaną uznana/uznane za najkorzystniejszą”.</w:t>
      </w:r>
    </w:p>
    <w:p w14:paraId="07DA756D" w14:textId="77777777" w:rsidR="009B6356" w:rsidRPr="00B2373C" w:rsidRDefault="009B6356" w:rsidP="00B2373C">
      <w:pPr>
        <w:jc w:val="both"/>
        <w:rPr>
          <w:rFonts w:ascii="Times New Roman" w:hAnsi="Times New Roman" w:cs="Times New Roman"/>
        </w:rPr>
      </w:pPr>
    </w:p>
    <w:p w14:paraId="62D786C6" w14:textId="77777777" w:rsidR="009B6356" w:rsidRPr="00B2373C" w:rsidRDefault="00381B4B" w:rsidP="00B2373C">
      <w:pPr>
        <w:ind w:left="715" w:hanging="735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X.</w:t>
      </w:r>
      <w:r w:rsidRPr="00B2373C">
        <w:rPr>
          <w:rFonts w:ascii="Times New Roman" w:hAnsi="Times New Roman" w:cs="Times New Roman"/>
          <w:b/>
        </w:rPr>
        <w:tab/>
        <w:t>Opis sposobu obliczenia ceny oferty za wykonanie świadczeń zdrowotnych, wymogi dodatkowe dotyczące ceny za przedmiot zamówienia</w:t>
      </w:r>
    </w:p>
    <w:p w14:paraId="015A5245" w14:textId="77777777" w:rsidR="009B6356" w:rsidRPr="00691FFD" w:rsidRDefault="00381B4B" w:rsidP="00B2373C">
      <w:pPr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Oferent w przedstawionej ofercie winien zaoferować cenę jednoznaczną i ostateczną, podając cenę za świadczenia z uwzględnieniem miejsca świadczenia, tj. cenę za usługi lekarskie w Poradni: %   wynagrodzenia za jeden punkt rozliczeniowy NFZ. </w:t>
      </w:r>
      <w:r w:rsidRPr="00691FFD">
        <w:rPr>
          <w:rFonts w:ascii="Times New Roman" w:hAnsi="Times New Roman" w:cs="Times New Roman"/>
        </w:rPr>
        <w:t>Oferta nie może opiewać na wartość wyższą niż 60% za punkt rozliczeniowy</w:t>
      </w:r>
    </w:p>
    <w:p w14:paraId="0112C99B" w14:textId="77777777" w:rsidR="009B6356" w:rsidRPr="00B2373C" w:rsidRDefault="00381B4B" w:rsidP="00B2373C">
      <w:pPr>
        <w:numPr>
          <w:ilvl w:val="0"/>
          <w:numId w:val="26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Cenę oferty należy obliczyć w następujący sposób:</w:t>
      </w:r>
    </w:p>
    <w:p w14:paraId="48CCFD0D" w14:textId="0BC28496" w:rsidR="009B6356" w:rsidRPr="00B2373C" w:rsidRDefault="00691FFD" w:rsidP="00B2373C">
      <w:pPr>
        <w:ind w:firstLine="1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81B4B" w:rsidRPr="00B2373C">
        <w:rPr>
          <w:rFonts w:ascii="Times New Roman" w:hAnsi="Times New Roman" w:cs="Times New Roman"/>
        </w:rPr>
        <w:t>określić w załączniku nr</w:t>
      </w:r>
      <w:r w:rsidR="00381B4B" w:rsidRPr="00B2373C">
        <w:rPr>
          <w:rFonts w:ascii="Times New Roman" w:hAnsi="Times New Roman" w:cs="Times New Roman"/>
          <w:color w:val="FF0000"/>
        </w:rPr>
        <w:t xml:space="preserve"> </w:t>
      </w:r>
      <w:r w:rsidR="00381B4B" w:rsidRPr="00B2373C">
        <w:rPr>
          <w:rFonts w:ascii="Times New Roman" w:hAnsi="Times New Roman" w:cs="Times New Roman"/>
        </w:rPr>
        <w:t>1 do SWKO cenę za 1 pkt rozliczeniowy,</w:t>
      </w:r>
    </w:p>
    <w:p w14:paraId="7B14B478" w14:textId="77777777" w:rsidR="009B6356" w:rsidRPr="00B2373C" w:rsidRDefault="00381B4B" w:rsidP="00B2373C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winien uwzględnić w cenie oferty wszystkie przewidywane koszty realizacji zamówienia, które mają wpływ na cenę oferty.</w:t>
      </w:r>
    </w:p>
    <w:p w14:paraId="645C61E4" w14:textId="77777777" w:rsidR="009B6356" w:rsidRPr="00B2373C" w:rsidRDefault="00381B4B" w:rsidP="00B2373C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Cena oferty winna być wartością wyrażoną w jednostkach pieniężnych, w walucie polskiej, z dokładnością do dwóch miejsc po przecinku.</w:t>
      </w:r>
    </w:p>
    <w:p w14:paraId="4724633C" w14:textId="77777777" w:rsidR="009B6356" w:rsidRPr="00B2373C" w:rsidRDefault="00381B4B" w:rsidP="00B2373C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Rozliczenia między Zamawiającym a Oferentem będą prowadzone wyłącznie w walucie polskiej.</w:t>
      </w:r>
    </w:p>
    <w:p w14:paraId="59FFD4DB" w14:textId="77777777" w:rsidR="009B6356" w:rsidRPr="00B2373C" w:rsidRDefault="009B6356" w:rsidP="00B2373C">
      <w:pPr>
        <w:rPr>
          <w:rFonts w:ascii="Times New Roman" w:hAnsi="Times New Roman" w:cs="Times New Roman"/>
          <w:b/>
          <w:bCs/>
        </w:rPr>
      </w:pPr>
    </w:p>
    <w:p w14:paraId="4695AA27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XI.</w:t>
      </w:r>
      <w:r w:rsidRPr="00B2373C">
        <w:rPr>
          <w:rFonts w:ascii="Times New Roman" w:hAnsi="Times New Roman" w:cs="Times New Roman"/>
          <w:b/>
        </w:rPr>
        <w:tab/>
        <w:t>Wyjaśnianie oraz modyfikacja treści SWKO</w:t>
      </w:r>
    </w:p>
    <w:p w14:paraId="76AD76C7" w14:textId="77777777" w:rsidR="009B6356" w:rsidRPr="00B2373C" w:rsidRDefault="00381B4B" w:rsidP="00B2373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może zwrócić się do Zamawiającego pisemnie o wyjaśnienie treści SWKO. Zamawiający udzieli wyjaśnień niezwłocznie, chyba że prośba o wyjaśnienie treści SWKO wpłynie do Zamawiającego na mniej niż 2 dni przed terminem składania ofert. Po tym terminie Zamawiający nie będzie odpowiadał na zapytania.</w:t>
      </w:r>
    </w:p>
    <w:p w14:paraId="77B29D9C" w14:textId="77777777" w:rsidR="009B6356" w:rsidRPr="00B2373C" w:rsidRDefault="00381B4B" w:rsidP="00B2373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przekaże treść zapytań wraz z wyjaśnieniami wszystkim Oferentom, którym przekazano SWKO, bez ujawniania źródła zapytania oraz umieści je na swojej stronie internetowej.</w:t>
      </w:r>
    </w:p>
    <w:p w14:paraId="1A556A7A" w14:textId="77777777" w:rsidR="009B6356" w:rsidRPr="00B2373C" w:rsidRDefault="00381B4B" w:rsidP="00B2373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szczególnie uzasadnionych przypadkach Zamawiający może w każdym czasie, lecz nie mniej niż 2 dni przed upływem terminu składania ofert zmodyfikować treść SWKO. Dokonaną modyfikację Zamawiający umieści na swojej stronie internetowej.</w:t>
      </w:r>
    </w:p>
    <w:p w14:paraId="59E28716" w14:textId="77777777" w:rsidR="009B6356" w:rsidRPr="00B2373C" w:rsidRDefault="00381B4B" w:rsidP="00B2373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zastrzega sobie prawo przedłużenia terminu składania ofert, jeżeli w wyniku modyfikacji SWKO niezbędny będzie dodatkowy czas na wprowadzenie zmian w ofertach. Informacje o przedłużeniu terminu składania ofert Zamawiający niezwłocznie umieści na swojej stronie internetowej.</w:t>
      </w:r>
    </w:p>
    <w:p w14:paraId="62653CBE" w14:textId="77777777" w:rsidR="009B6356" w:rsidRPr="00B2373C" w:rsidRDefault="00381B4B" w:rsidP="00B2373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przypadku przedłużenia terminu składania ofert wszelkie prawa i zobowiązania Zamawiającego oraz Oferenta odnoszące się do pierwotnie ustalonego terminu będą podlegały nowemu terminowi.</w:t>
      </w:r>
    </w:p>
    <w:p w14:paraId="60D8387C" w14:textId="77777777" w:rsidR="009B6356" w:rsidRPr="00B2373C" w:rsidRDefault="009B6356" w:rsidP="00B2373C">
      <w:pPr>
        <w:jc w:val="both"/>
        <w:rPr>
          <w:rFonts w:ascii="Times New Roman" w:hAnsi="Times New Roman" w:cs="Times New Roman"/>
        </w:rPr>
      </w:pPr>
    </w:p>
    <w:p w14:paraId="61FBE9BA" w14:textId="77777777" w:rsidR="009B6356" w:rsidRPr="00B2373C" w:rsidRDefault="00381B4B" w:rsidP="00B2373C">
      <w:p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UWAGA: Pytania można składać w godzinach od 7:00 do 12:00. Pytania złożone po 12:00 będą uwzględniane jako złożone następnego dnia.</w:t>
      </w:r>
    </w:p>
    <w:p w14:paraId="18426801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469CA343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XII.</w:t>
      </w:r>
      <w:r w:rsidRPr="00B2373C">
        <w:rPr>
          <w:rFonts w:ascii="Times New Roman" w:hAnsi="Times New Roman" w:cs="Times New Roman"/>
          <w:b/>
        </w:rPr>
        <w:tab/>
        <w:t>Informacja o sposobie porozumiewania się z Oferentami</w:t>
      </w:r>
    </w:p>
    <w:p w14:paraId="02302453" w14:textId="77777777" w:rsidR="009B6356" w:rsidRPr="00B2373C" w:rsidRDefault="00381B4B" w:rsidP="00B2373C">
      <w:pPr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toku przedmiotowego postępowania konkursowego wszelkie oświadczenia, wnioski, zawiadomienia oraz informacje Oferenci przekazywać będą pisemnie, a Zamawiający wszelkie informacje dotyczące postępowania będzie zamieszczał na swojej stronie internetowej.</w:t>
      </w:r>
    </w:p>
    <w:p w14:paraId="0BEE359C" w14:textId="77777777" w:rsidR="009B6356" w:rsidRPr="00B2373C" w:rsidRDefault="00381B4B" w:rsidP="00B2373C">
      <w:pPr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Oświadczenia, wnioski, zawiadomienia oraz informacje przekazane przez Oferentów za pomocą e-maila, będą uważane za złożone w terminie, jeżeli ich treść dotrze do Zamawiającego w godzinach 7.00 – 14.00 przed upływem terminu i zostanie niezwłocznie potwierdzona pisemnie.</w:t>
      </w:r>
    </w:p>
    <w:p w14:paraId="4C8B50A7" w14:textId="77777777" w:rsidR="009B6356" w:rsidRPr="00B2373C" w:rsidRDefault="00381B4B" w:rsidP="00B2373C">
      <w:pPr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Osobami upoważnionymi do porozumiewania się z Oferentami są:</w:t>
      </w:r>
    </w:p>
    <w:p w14:paraId="17A2033C" w14:textId="77777777" w:rsidR="009B6356" w:rsidRPr="00B2373C" w:rsidRDefault="00381B4B" w:rsidP="00B2373C">
      <w:pPr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Z-ca Dyrektora ds. Lecznictwa Joanna Naumowicz-Zuziak - tel. (33) 812 20 20 w. 130,</w:t>
      </w:r>
    </w:p>
    <w:p w14:paraId="3D62C08E" w14:textId="77777777" w:rsidR="009B6356" w:rsidRPr="00B2373C" w:rsidRDefault="00381B4B" w:rsidP="00B2373C">
      <w:pPr>
        <w:numPr>
          <w:ilvl w:val="1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W zakresie formalnym – Iwona Bujok, adres e-mail: </w:t>
      </w:r>
      <w:hyperlink r:id="rId8" w:tgtFrame="_top">
        <w:r w:rsidRPr="00B2373C">
          <w:rPr>
            <w:rStyle w:val="Hipercze"/>
            <w:rFonts w:ascii="Times New Roman" w:hAnsi="Times New Roman" w:cs="Times New Roman"/>
            <w:color w:val="000000"/>
            <w:u w:val="none"/>
          </w:rPr>
          <w:t>zam.publiczne@szpital-kolejowy.com</w:t>
        </w:r>
      </w:hyperlink>
      <w:r w:rsidRPr="00B2373C">
        <w:rPr>
          <w:rFonts w:ascii="Times New Roman" w:hAnsi="Times New Roman" w:cs="Times New Roman"/>
        </w:rPr>
        <w:t>, tel. (33) 812 20 20 w. 171</w:t>
      </w:r>
    </w:p>
    <w:p w14:paraId="1081E46D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6224DF18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XIII.</w:t>
      </w:r>
      <w:r w:rsidRPr="00B2373C">
        <w:rPr>
          <w:rFonts w:ascii="Times New Roman" w:hAnsi="Times New Roman" w:cs="Times New Roman"/>
          <w:b/>
        </w:rPr>
        <w:tab/>
        <w:t xml:space="preserve"> Miejsce i termin składania ofert</w:t>
      </w:r>
    </w:p>
    <w:p w14:paraId="3B8F9015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Termin składania ofert upływa w dniu </w:t>
      </w:r>
      <w:r w:rsidRPr="00B2373C">
        <w:rPr>
          <w:rFonts w:ascii="Times New Roman" w:hAnsi="Times New Roman" w:cs="Times New Roman"/>
          <w:b/>
          <w:bCs/>
        </w:rPr>
        <w:t>08.01.2026 r. o godz. 13.00</w:t>
      </w:r>
      <w:r w:rsidRPr="00B2373C">
        <w:rPr>
          <w:rFonts w:ascii="Times New Roman" w:hAnsi="Times New Roman" w:cs="Times New Roman"/>
        </w:rPr>
        <w:t>.</w:t>
      </w:r>
    </w:p>
    <w:p w14:paraId="0D9752D8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Ofertę należy złożyć (doręczyć) w terminie w Sekretariacie SP ZOZ Szpitala Kolejowego w Wilkowicach-Bystrej, ul. Żywiecka 19, 43-365 Wilkowice.</w:t>
      </w:r>
    </w:p>
    <w:p w14:paraId="0151DA73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Oferty złożone (również za pośrednictwem poczty lub firmy kurierskiej) po upływie terminu składania ofert zostaną zwrócone bez otwierania.</w:t>
      </w:r>
    </w:p>
    <w:p w14:paraId="3C36272C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winien dołożyć szczególnej staranności, by złożyć ofertę w stanie nieuszkodzonym.</w:t>
      </w:r>
    </w:p>
    <w:p w14:paraId="0489A213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Oferty złożone w stanie uszkodzonym zostaną dopuszczone do postępowania na ryzyko Oferenta.</w:t>
      </w:r>
    </w:p>
    <w:p w14:paraId="2F1B5EBD" w14:textId="77777777" w:rsidR="009B6356" w:rsidRPr="00B2373C" w:rsidRDefault="00381B4B" w:rsidP="00B2373C">
      <w:pPr>
        <w:numPr>
          <w:ilvl w:val="2"/>
          <w:numId w:val="22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Otwarcie ofert nastąpi w siedzibie Zamawiającego, w pokoju nr 17</w:t>
      </w:r>
      <w:r w:rsidRPr="00B2373C">
        <w:rPr>
          <w:rFonts w:ascii="Times New Roman" w:hAnsi="Times New Roman" w:cs="Times New Roman"/>
          <w:b/>
          <w:bCs/>
        </w:rPr>
        <w:t xml:space="preserve"> w dniu 08.01.2026 r. o godz. 13.30.</w:t>
      </w:r>
    </w:p>
    <w:p w14:paraId="480E361A" w14:textId="77777777" w:rsidR="009B6356" w:rsidRPr="00B2373C" w:rsidRDefault="009B6356" w:rsidP="00B2373C">
      <w:pPr>
        <w:rPr>
          <w:rFonts w:ascii="Times New Roman" w:hAnsi="Times New Roman" w:cs="Times New Roman"/>
          <w:b/>
          <w:bCs/>
        </w:rPr>
      </w:pPr>
    </w:p>
    <w:p w14:paraId="643E5B2F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  <w:bCs/>
        </w:rPr>
        <w:t>XIV.</w:t>
      </w:r>
      <w:r w:rsidRPr="00B2373C">
        <w:rPr>
          <w:rFonts w:ascii="Times New Roman" w:hAnsi="Times New Roman" w:cs="Times New Roman"/>
          <w:b/>
          <w:bCs/>
        </w:rPr>
        <w:tab/>
        <w:t>Termin związania ofertą</w:t>
      </w:r>
    </w:p>
    <w:p w14:paraId="473D0ED0" w14:textId="77777777" w:rsidR="009B6356" w:rsidRPr="00B2373C" w:rsidRDefault="00381B4B" w:rsidP="00B2373C">
      <w:pPr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Termin związania ofertą wynosi 30 dni.</w:t>
      </w:r>
    </w:p>
    <w:p w14:paraId="0C6E1B41" w14:textId="77777777" w:rsidR="009B6356" w:rsidRPr="00B2373C" w:rsidRDefault="00381B4B" w:rsidP="00B2373C">
      <w:pPr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Wykonawca będzie związany ofertą do upływu terminu określonego </w:t>
      </w:r>
      <w:r w:rsidRPr="00B2373C">
        <w:rPr>
          <w:rFonts w:ascii="Times New Roman" w:hAnsi="Times New Roman" w:cs="Times New Roman"/>
          <w:color w:val="000000"/>
        </w:rPr>
        <w:t>w ust. l.</w:t>
      </w:r>
    </w:p>
    <w:p w14:paraId="77185058" w14:textId="77777777" w:rsidR="009B6356" w:rsidRPr="00B2373C" w:rsidRDefault="00381B4B" w:rsidP="00B2373C">
      <w:pPr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Bieg terminu związania ofertą rozpoczyna się wraz z upływem terminu składania ofert.</w:t>
      </w:r>
    </w:p>
    <w:p w14:paraId="7ACF47F6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7D089C47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XV.</w:t>
      </w:r>
      <w:r w:rsidRPr="00B2373C">
        <w:rPr>
          <w:rFonts w:ascii="Times New Roman" w:hAnsi="Times New Roman" w:cs="Times New Roman"/>
          <w:b/>
        </w:rPr>
        <w:tab/>
        <w:t>Otwarcie, badanie i ocena ofert</w:t>
      </w:r>
    </w:p>
    <w:p w14:paraId="4E604FFF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Otwarcie ofert jest jawne.</w:t>
      </w:r>
    </w:p>
    <w:p w14:paraId="5FE9BB62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Podczas otwarcia ofert Zamawiający poda nazwy (firmy) oraz adresy Oferentów, a także informacje dotyczące ceny za oferowane świadczenia zdrowotne.</w:t>
      </w:r>
    </w:p>
    <w:p w14:paraId="24C67EF6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Informacje, o których mowa w pkt. 2 Zamawiający przekaże niezwłocznie Oferentom, którzy nie byli obecni przy otwarciu ofert, na ich pisemny wniosek.</w:t>
      </w:r>
    </w:p>
    <w:p w14:paraId="6E016D78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toku badania i oceny ofert Zamawiający może żądać od Oferentów wyjaśnień dotyczących treści złożonych ofert. Nieudzielenie przez Oferenta wyjaśnień w wyznaczonym przez Zamawiającego terminie skutkowało będzie odrzuceniem oferty.</w:t>
      </w:r>
    </w:p>
    <w:p w14:paraId="47D18716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toku badania i oceny ofert Zamawiający może żądać od Oferentów w przypadku niezłożenia przez Oferenta stosownych dokumentów lub oświadczeń uzupełnienia braków formalnych oferty tj. dokumentów i oświadczeń. Niezłożenie przez Oferenta w wyznaczonym przez Zamawiającego terminie stosownych dokumentów lub oświadczeń skutkowało będzie odrzuceniem oferty.</w:t>
      </w:r>
    </w:p>
    <w:p w14:paraId="4C381F73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poprawi w tekście oferty oczywiste omyłki pisarskie oraz omyłki rachunkowe w obliczeniu ceny, niezwłocznie zawiadamiając o tym wszystkich Oferentów, którzy złożyli oferty.</w:t>
      </w:r>
    </w:p>
    <w:p w14:paraId="201B4B0E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Zamawiający wybierze ofertę najkorzystniejszą na podstawie kryteriów oceny ofert </w:t>
      </w:r>
      <w:r w:rsidRPr="00B2373C">
        <w:rPr>
          <w:rFonts w:ascii="Times New Roman" w:hAnsi="Times New Roman" w:cs="Times New Roman"/>
        </w:rPr>
        <w:lastRenderedPageBreak/>
        <w:t>określonych w SWKO.</w:t>
      </w:r>
    </w:p>
    <w:p w14:paraId="521B2E7A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 najkorzystniejszą zostanie uznana oferta, która uzyska najwyższą sumaryczną liczbę punktów przyznanych. Zamawiający zastrzega sobie prawo wyboru kilku ofert w danym zakresie przedmiotu zamówienia celem zabezpieczenia świadczeń zdrowotnych w pełnym zakresie. Zamawiający zastrzega sobie prawo przeprowadzenia dodatkowych negocjacji/rokowań z Oferentem/Oferentami, którego oferta/oferty zostaną uznane za najkorzystniejsze. Z przeprowadzonych negocjacji/rokowań Zamawiający sporządza stosowny protokół.</w:t>
      </w:r>
    </w:p>
    <w:p w14:paraId="77D2E8B7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Jeżeli w toku konkursu wpłynie tylko jedna oferta niepodlegająca odrzuceniu, Komisja może przyjąć ofertę, gdy z okoliczności wynika, że na ogłoszony ponownie na tych samych warunkach konkurs ofert nie wpłynie więcej ofert.</w:t>
      </w:r>
    </w:p>
    <w:p w14:paraId="7136B1FC" w14:textId="77777777" w:rsidR="009B6356" w:rsidRPr="00B2373C" w:rsidRDefault="00381B4B" w:rsidP="00B2373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przypadku niepodpisania umów przez Oferenta, którego oferta została wybrana, Zamawiający dokona ponownego wyboru najkorzystniejszej oferty spośród pozostałych ofert uznanych za ważne, o ile nie upłynął okres związania ofertą.</w:t>
      </w:r>
    </w:p>
    <w:p w14:paraId="5A56F3FA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54DA9928" w14:textId="77777777" w:rsidR="009B6356" w:rsidRPr="00B2373C" w:rsidRDefault="00381B4B" w:rsidP="00B2373C">
      <w:pPr>
        <w:ind w:left="715" w:hanging="735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XVI.</w:t>
      </w:r>
      <w:r w:rsidRPr="00B2373C">
        <w:rPr>
          <w:rFonts w:ascii="Times New Roman" w:hAnsi="Times New Roman" w:cs="Times New Roman"/>
          <w:b/>
        </w:rPr>
        <w:tab/>
        <w:t>Informacja o formalnościach, jakie powinny zostać dopełnione po wyborze oferty w celu zawarcia umowy o udzielenie zamówienia na świadczenia zdrowotne</w:t>
      </w:r>
    </w:p>
    <w:p w14:paraId="61327D7A" w14:textId="77777777" w:rsidR="009B6356" w:rsidRPr="00B2373C" w:rsidRDefault="00381B4B" w:rsidP="00B2373C">
      <w:pPr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wymaga złożenia przed podpisaniem umowy o udzielenie zamówienia dokumentu ubezpieczenia np.: polisy, a w przypadku jej braku, innego dokumentu potwierdzającego, że Oferent jest aktualnie ubezpieczony od odpowiedzialności cywilnej podmiotu przyjmującego zamówienia na świadczenia zdrowotne wraz z oświadczeniem, że ubezpieczenie to będzie kontynuowane przez cały okres realizacji zamówienia, o ile ten dokument nie został złożony wraz z ofertą.</w:t>
      </w:r>
    </w:p>
    <w:p w14:paraId="6904AB60" w14:textId="77777777" w:rsidR="009B6356" w:rsidRPr="00B2373C" w:rsidRDefault="00381B4B" w:rsidP="00B2373C">
      <w:pPr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nieprzekraczalnym terminie 30 dni od daty zawarcia Umowy Świadczeniodawca winien dokonać wpisu do RPWDL dotyczącego wykonywania świadczeń zdrowotnych w Zakładzie Zamawiającego i przedłożyć Zamawiającemu dokument potwierdzający wykonanie tej czynności</w:t>
      </w:r>
    </w:p>
    <w:p w14:paraId="732F7DF4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7FFFF20C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XVII.</w:t>
      </w:r>
      <w:r w:rsidRPr="00B2373C">
        <w:rPr>
          <w:rFonts w:ascii="Times New Roman" w:hAnsi="Times New Roman" w:cs="Times New Roman"/>
          <w:b/>
        </w:rPr>
        <w:tab/>
        <w:t>Informacje dodatkowe</w:t>
      </w:r>
    </w:p>
    <w:p w14:paraId="18F5B2AB" w14:textId="77777777" w:rsidR="009B6356" w:rsidRPr="00B2373C" w:rsidRDefault="00381B4B" w:rsidP="00B2373C">
      <w:pPr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Protokół, oferty, oświadczenia, zawiadomienia, wnioski, inne dokumenty i informacje składane przez Zamawiającego i Oferentów w toku postępowania są jawne, z wyjątkiem informacji stanowiących tajemnicę przedsiębiorstwa w rozumieniu przepisów o zwalczaniu nieuczciwej konkurencji, jeżeli Oferent, nie później niż w terminie składania ofert, zastrzegł w odniesieniu do tych informacji, że nie mogą być one ogólnie udostępnione, a ponadto prawidłowo je oznaczył i zabezpieczył.</w:t>
      </w:r>
    </w:p>
    <w:p w14:paraId="24D40AC9" w14:textId="77777777" w:rsidR="009B6356" w:rsidRPr="00B2373C" w:rsidRDefault="00381B4B" w:rsidP="00B2373C">
      <w:pPr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Po otwarciu ofert, na pisemny wniosek Oferenta biorącego udział w postępowaniu. Zamawiający udostępni do wglądu, w swojej siedzibie w dni robocze w godz. 8:00 - 13:00, dokumenty podlegające udostępnieniu, o których mowa w pkt l.</w:t>
      </w:r>
    </w:p>
    <w:p w14:paraId="75AE917D" w14:textId="77777777" w:rsidR="009B6356" w:rsidRPr="00B2373C" w:rsidRDefault="009B6356" w:rsidP="00B2373C">
      <w:pPr>
        <w:ind w:left="-20"/>
        <w:rPr>
          <w:rFonts w:ascii="Times New Roman" w:hAnsi="Times New Roman" w:cs="Times New Roman"/>
        </w:rPr>
      </w:pPr>
    </w:p>
    <w:p w14:paraId="45106BC2" w14:textId="77777777" w:rsidR="009B6356" w:rsidRPr="00B2373C" w:rsidRDefault="00381B4B" w:rsidP="00B2373C">
      <w:pPr>
        <w:ind w:left="-20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</w:rPr>
        <w:t>XVIII.</w:t>
      </w:r>
      <w:r w:rsidRPr="00B2373C">
        <w:rPr>
          <w:rFonts w:ascii="Times New Roman" w:hAnsi="Times New Roman" w:cs="Times New Roman"/>
          <w:b/>
        </w:rPr>
        <w:tab/>
      </w:r>
      <w:r w:rsidRPr="00B2373C">
        <w:rPr>
          <w:rFonts w:ascii="Times New Roman" w:hAnsi="Times New Roman" w:cs="Times New Roman"/>
          <w:b/>
          <w:bCs/>
        </w:rPr>
        <w:t>Środki odwoławcze przysługujące oferentom</w:t>
      </w:r>
    </w:p>
    <w:p w14:paraId="2202DB5A" w14:textId="77777777" w:rsidR="009B6356" w:rsidRPr="00B2373C" w:rsidRDefault="00381B4B" w:rsidP="00B2373C">
      <w:pPr>
        <w:ind w:left="-20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Oferentom, których interes prawny w uzyskaniu zamówienia doznał lub może doznać uszczerbku w wyniku naruszenia przez Zamawiającego przepisów ustawy, przysługują środki ochrony prawnej określone w ustawie z dnia 27 sierpnia 2004r. o świadczeniach opieki zdrowotnej finansowanych ze środków publicznych (</w:t>
      </w:r>
      <w:proofErr w:type="spellStart"/>
      <w:r w:rsidRPr="00B2373C">
        <w:rPr>
          <w:rFonts w:ascii="Times New Roman" w:hAnsi="Times New Roman" w:cs="Times New Roman"/>
        </w:rPr>
        <w:t>t.j</w:t>
      </w:r>
      <w:proofErr w:type="spellEnd"/>
      <w:r w:rsidRPr="00B2373C">
        <w:rPr>
          <w:rFonts w:ascii="Times New Roman" w:hAnsi="Times New Roman" w:cs="Times New Roman"/>
        </w:rPr>
        <w:t xml:space="preserve">. </w:t>
      </w:r>
      <w:r w:rsidRPr="00B2373C">
        <w:rPr>
          <w:rFonts w:ascii="Times New Roman" w:hAnsi="Times New Roman" w:cs="Times New Roman"/>
          <w:color w:val="000000"/>
        </w:rPr>
        <w:t xml:space="preserve">Dz.U.2025.1481 z </w:t>
      </w:r>
      <w:proofErr w:type="spellStart"/>
      <w:r w:rsidRPr="00B2373C">
        <w:rPr>
          <w:rFonts w:ascii="Times New Roman" w:hAnsi="Times New Roman" w:cs="Times New Roman"/>
          <w:color w:val="000000"/>
        </w:rPr>
        <w:t>późn</w:t>
      </w:r>
      <w:proofErr w:type="spellEnd"/>
      <w:r w:rsidRPr="00B2373C">
        <w:rPr>
          <w:rFonts w:ascii="Times New Roman" w:hAnsi="Times New Roman" w:cs="Times New Roman"/>
          <w:color w:val="000000"/>
        </w:rPr>
        <w:t>. zm.), a w szczególności:</w:t>
      </w:r>
    </w:p>
    <w:p w14:paraId="62A5D86C" w14:textId="77777777" w:rsidR="009B6356" w:rsidRPr="00B2373C" w:rsidRDefault="00381B4B" w:rsidP="00B2373C">
      <w:pPr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color w:val="000000"/>
        </w:rPr>
        <w:t xml:space="preserve">Wobec czynności podjętych w toku </w:t>
      </w:r>
      <w:r w:rsidRPr="00B2373C">
        <w:rPr>
          <w:rFonts w:ascii="Times New Roman" w:hAnsi="Times New Roman" w:cs="Times New Roman"/>
        </w:rPr>
        <w:t>postępowania konkursowego Oferentowi, którego interes prawny doznał uszczerbku w wyniku naruszenia przez Zamawiającego zasad określonych w ustawie i SWKO przysługują środki odwoławcze - protest i odwołanie:</w:t>
      </w:r>
    </w:p>
    <w:p w14:paraId="0F6C8114" w14:textId="77777777" w:rsidR="009B6356" w:rsidRPr="00B2373C" w:rsidRDefault="00381B4B" w:rsidP="00B2373C">
      <w:pPr>
        <w:numPr>
          <w:ilvl w:val="1"/>
          <w:numId w:val="1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protest Oferent składa do komisji konkursowej w toku postępowania konkursowego do czasu zakończenia postępowania,</w:t>
      </w:r>
    </w:p>
    <w:p w14:paraId="50A08793" w14:textId="77777777" w:rsidR="009B6356" w:rsidRPr="00B2373C" w:rsidRDefault="00381B4B" w:rsidP="00B2373C">
      <w:pPr>
        <w:numPr>
          <w:ilvl w:val="1"/>
          <w:numId w:val="1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odwołanie dotyczące rozstrzygnięcia konkursu Oferent składa do Kierownika Zamawiającego - Dyrektora.</w:t>
      </w:r>
    </w:p>
    <w:p w14:paraId="397DEBCB" w14:textId="77777777" w:rsidR="009B6356" w:rsidRPr="00B2373C" w:rsidRDefault="00381B4B" w:rsidP="00B2373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Środki odwoławcze nie przysługują na:</w:t>
      </w:r>
    </w:p>
    <w:p w14:paraId="2ECB98F9" w14:textId="77777777" w:rsidR="009B6356" w:rsidRPr="00B2373C" w:rsidRDefault="00381B4B" w:rsidP="00B2373C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niedokonanie wyboru Oferenta,</w:t>
      </w:r>
    </w:p>
    <w:p w14:paraId="53B85435" w14:textId="77777777" w:rsidR="009B6356" w:rsidRPr="00B2373C" w:rsidRDefault="00381B4B" w:rsidP="00B2373C">
      <w:pPr>
        <w:numPr>
          <w:ilvl w:val="1"/>
          <w:numId w:val="17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lastRenderedPageBreak/>
        <w:t>unieważnienie postępowania konkursowego.</w:t>
      </w:r>
    </w:p>
    <w:p w14:paraId="61836798" w14:textId="77777777" w:rsidR="009B6356" w:rsidRPr="00B2373C" w:rsidRDefault="00381B4B" w:rsidP="00B2373C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może złożyć do komisji konkursowej umotywowany protest w terminie 7 dni roboczych od dnia dokonania zaskarżonej czynności. Złożenie przez Oferenta do komisji konkursowej umotywowanego protestu powoduje zawieszenie postępowania konkursowego, chyba że z treści protestu wynika, że jest on oczywiście bezzasadny.</w:t>
      </w:r>
    </w:p>
    <w:p w14:paraId="092A131B" w14:textId="77777777" w:rsidR="009B6356" w:rsidRPr="00B2373C" w:rsidRDefault="00381B4B" w:rsidP="00B2373C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Protest wniesiony po terminie nie podlega rozpatrzeniu.</w:t>
      </w:r>
    </w:p>
    <w:p w14:paraId="2E2BA0F7" w14:textId="77777777" w:rsidR="009B6356" w:rsidRPr="00B2373C" w:rsidRDefault="00381B4B" w:rsidP="00B2373C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Protest wniesiony do komisji konkursowej winien zawierać:</w:t>
      </w:r>
    </w:p>
    <w:p w14:paraId="5ACAF95F" w14:textId="77777777" w:rsidR="009B6356" w:rsidRPr="00B2373C" w:rsidRDefault="00381B4B" w:rsidP="00B2373C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wskazanie podstaw prawnych, które zdaniem wnoszącego protest zostały naruszone przez Zamawiającego,</w:t>
      </w:r>
    </w:p>
    <w:p w14:paraId="37CDA2F4" w14:textId="77777777" w:rsidR="009B6356" w:rsidRPr="00B2373C" w:rsidRDefault="00381B4B" w:rsidP="00B2373C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wskazanie naruszenia interesu prawnego Oferenta,</w:t>
      </w:r>
    </w:p>
    <w:p w14:paraId="66F144A1" w14:textId="77777777" w:rsidR="009B6356" w:rsidRPr="00B2373C" w:rsidRDefault="00381B4B" w:rsidP="00B2373C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wskazanie związku przyczynowego pomiędzy naruszeniem interesu prawnego Oferenta a podstawami prawnymi, o których mowa w zapisie lit. a),</w:t>
      </w:r>
    </w:p>
    <w:p w14:paraId="50E2B419" w14:textId="77777777" w:rsidR="009B6356" w:rsidRPr="00B2373C" w:rsidRDefault="00381B4B" w:rsidP="00B2373C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żądanie protestującego.</w:t>
      </w:r>
    </w:p>
    <w:p w14:paraId="2423F43B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Ogłoszenie o złożeniu protestu niezwłocznie zamieszcza się na tablicy ogłoszeń w miejscu prowadzenia postępowania konkursowego </w:t>
      </w:r>
      <w:proofErr w:type="spellStart"/>
      <w:r w:rsidRPr="00B2373C">
        <w:rPr>
          <w:rFonts w:ascii="Times New Roman" w:hAnsi="Times New Roman" w:cs="Times New Roman"/>
        </w:rPr>
        <w:t>tj</w:t>
      </w:r>
      <w:proofErr w:type="spellEnd"/>
      <w:r w:rsidRPr="00B2373C">
        <w:rPr>
          <w:rFonts w:ascii="Times New Roman" w:hAnsi="Times New Roman" w:cs="Times New Roman"/>
        </w:rPr>
        <w:t xml:space="preserve"> w siedzibie Zamawiającego i na stronie internetowej Zamawiającego.</w:t>
      </w:r>
    </w:p>
    <w:p w14:paraId="125D4A69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Komisja konkursowa rozpatruje i rozstrzyga protest w ciągu 7 dni od daty jej złożenia, udziela pisemnej odpowiedzi składającemu protest oraz niezwłocznie zamieszcza rozstrzygnięcie na tablicy ogłoszeń w miejscu prowadzenia postępowania konkursowego i na stronie internetowej Zamawiającego. Nieuwzględnienie protestu wymaga uzasadnienia.</w:t>
      </w:r>
    </w:p>
    <w:p w14:paraId="1FFC62DB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 przypadku uwzględnienia złożonego przez Oferenta protestu komisja konkursowa powtarza zaskarżoną czynność.</w:t>
      </w:r>
    </w:p>
    <w:p w14:paraId="306934B1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Oferent biorący udział w postępowaniu konkursowym może wnieść do Kierownika Zamawiającego - Dyrektora w terminie 7 dni od dnia ogłoszenia o rozstrzygnięciu postępowania konkursowego, odwołanie dotyczące rozstrzygnięcia postępowania.</w:t>
      </w:r>
    </w:p>
    <w:p w14:paraId="4F172891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Odwołanie rozpatrywane jest w terminie 7 dni od dnia jego otrzymania.</w:t>
      </w:r>
    </w:p>
    <w:p w14:paraId="467C1A58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Wniesienie odwołania wstrzymuje zawarcie umowy o udzielenie świadczeń zdrowotnych do czasu jego rozpatrzenia.</w:t>
      </w:r>
    </w:p>
    <w:p w14:paraId="220B6961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 wniesieniu odwołania Zamawiający informuje zainteresowanych Oferentów biorących udział w postępowaniu i niezwłocznie zamieszcza je na tablicy ogłoszeń w miejscu prowadzenia postępowania konkursowego tj. w siedzibie Zamawiającego i na stronie internetowej Zamawiającego.</w:t>
      </w:r>
    </w:p>
    <w:p w14:paraId="2AD665B0" w14:textId="77777777" w:rsidR="009B6356" w:rsidRPr="00B2373C" w:rsidRDefault="00381B4B" w:rsidP="00B2373C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Po rozpatrzeniu odwołania Kierownik Zamawiającego - Dyrektor wydaje decyzję uwzględniającą lub oddalającą odwołanie. Decyzja ta zamieszczana jest na tablicy ogłoszeń w miejscu prowadzenia postępowania konkursowego tj. w siedzibie Zamawiającego i na stronie internetowej Zamawiającego.</w:t>
      </w:r>
    </w:p>
    <w:p w14:paraId="7E07D44B" w14:textId="77777777" w:rsidR="009B6356" w:rsidRPr="00B2373C" w:rsidRDefault="009B6356" w:rsidP="00B2373C">
      <w:pPr>
        <w:rPr>
          <w:rFonts w:ascii="Times New Roman" w:hAnsi="Times New Roman" w:cs="Times New Roman"/>
          <w:b/>
          <w:bCs/>
        </w:rPr>
      </w:pPr>
    </w:p>
    <w:p w14:paraId="0D684CC4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b/>
          <w:bCs/>
        </w:rPr>
        <w:t>XIX.</w:t>
      </w:r>
      <w:r w:rsidRPr="00B2373C">
        <w:rPr>
          <w:rFonts w:ascii="Times New Roman" w:hAnsi="Times New Roman" w:cs="Times New Roman"/>
          <w:b/>
          <w:bCs/>
        </w:rPr>
        <w:tab/>
        <w:t>Postanowienia końcowe</w:t>
      </w:r>
    </w:p>
    <w:p w14:paraId="7555B711" w14:textId="77777777" w:rsidR="009B6356" w:rsidRPr="00B2373C" w:rsidRDefault="00381B4B" w:rsidP="00B2373C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rozstrzygnie konkurs w ciągu 7 dni od upływu terminu składania ofert, chyba że zaistnieją okoliczności uzasadniające rozstrzygnięcie w terminie późniejszym, np. konieczność wyjaśnienia treści oferty. Ogłoszenie o rozstrzygnięciu konkursu Zamawiający zamieści na tablicy ogłoszeń w swojej siedzibie.</w:t>
      </w:r>
    </w:p>
    <w:p w14:paraId="745D0C65" w14:textId="511139C8" w:rsidR="009B6356" w:rsidRPr="00B2373C" w:rsidRDefault="00381B4B" w:rsidP="00B2373C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Zamawiający zastrzega sobie prawo unieważnienia konkursu w całości lub jego </w:t>
      </w:r>
      <w:r w:rsidR="00EB0ADC" w:rsidRPr="00B2373C">
        <w:rPr>
          <w:rFonts w:ascii="Times New Roman" w:hAnsi="Times New Roman" w:cs="Times New Roman"/>
        </w:rPr>
        <w:t>części -</w:t>
      </w:r>
      <w:r w:rsidRPr="00B2373C">
        <w:rPr>
          <w:rFonts w:ascii="Times New Roman" w:hAnsi="Times New Roman" w:cs="Times New Roman"/>
        </w:rPr>
        <w:t xml:space="preserve"> unieważnienia postępowania może nastąpić bez podania przyczyny.</w:t>
      </w:r>
    </w:p>
    <w:p w14:paraId="30B17D65" w14:textId="77777777" w:rsidR="009B6356" w:rsidRPr="00B2373C" w:rsidRDefault="00381B4B" w:rsidP="00B2373C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 wyborze najkorzystniejszej oferty Zamawiający zawiadomi niezwłocznie Oferentów, którzy złożyli oferty, podając nazwę (firmę) i adres Oferenta, którego ofertę wybrano, oraz uzasadnienie wyboru oferty.</w:t>
      </w:r>
    </w:p>
    <w:p w14:paraId="24246B87" w14:textId="77777777" w:rsidR="009B6356" w:rsidRPr="00B2373C" w:rsidRDefault="00381B4B" w:rsidP="00B2373C">
      <w:pPr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O unieważnieniu postępowania konkursowego w całości lub w części Zamawiający zawiadomi równocześnie wszystkich Oferentów, którzy:</w:t>
      </w:r>
    </w:p>
    <w:p w14:paraId="243DD9BC" w14:textId="77777777" w:rsidR="009B6356" w:rsidRPr="00B2373C" w:rsidRDefault="00381B4B" w:rsidP="00B2373C">
      <w:pPr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ubiegali się o udzielenie zamówienia - w przypadku unieważnienia postępowania przed upływem terminu składania ofert,</w:t>
      </w:r>
    </w:p>
    <w:p w14:paraId="73D6C3E8" w14:textId="77777777" w:rsidR="009B6356" w:rsidRPr="00B2373C" w:rsidRDefault="00381B4B" w:rsidP="00B2373C">
      <w:pPr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złożyli oferty - w przypadku unieważnienia postępowania po upływie terminu składania ofert.</w:t>
      </w:r>
    </w:p>
    <w:p w14:paraId="1126877B" w14:textId="77777777" w:rsidR="009B6356" w:rsidRPr="00B2373C" w:rsidRDefault="00381B4B" w:rsidP="00B2373C">
      <w:pPr>
        <w:ind w:left="397"/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Umowę w sprawie zamówienia z Oferentem, którego oferta zostanie wybrana </w:t>
      </w:r>
      <w:r w:rsidRPr="00B2373C">
        <w:rPr>
          <w:rFonts w:ascii="Times New Roman" w:hAnsi="Times New Roman" w:cs="Times New Roman"/>
        </w:rPr>
        <w:lastRenderedPageBreak/>
        <w:t>Zamawiający zawrze w terminie nie krótszym niż 7 dni od dnia ogłoszenia o rozstrzygnięciu konkursu, nie później jednak niż przed upływem terminu związania ofertą. W przypadku gdy wpłynęła 1 oferta lub gdy liczba ofert złożonych jest równa liczbie zawieranych umów, Zamawiający może zawrzeć umowę w terminie krótszym niż 7 dni roboczych.</w:t>
      </w:r>
    </w:p>
    <w:p w14:paraId="0E283841" w14:textId="1CE27FC8" w:rsidR="009B6356" w:rsidRPr="00B2373C" w:rsidRDefault="00381B4B" w:rsidP="00B2373C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Niniejsze SWKO wraz z załącznikami Zamawiający umieścił na swojej stronie internetowej </w:t>
      </w:r>
      <w:hyperlink r:id="rId9" w:tgtFrame="_top">
        <w:r w:rsidRPr="00B2373C">
          <w:rPr>
            <w:rStyle w:val="Hipercze"/>
            <w:rFonts w:ascii="Times New Roman" w:hAnsi="Times New Roman" w:cs="Times New Roman"/>
            <w:color w:val="000000"/>
            <w:u w:val="none"/>
          </w:rPr>
          <w:t>www.szpital-kolejowy.com</w:t>
        </w:r>
      </w:hyperlink>
      <w:r w:rsidRPr="00B2373C">
        <w:rPr>
          <w:rFonts w:ascii="Times New Roman" w:hAnsi="Times New Roman" w:cs="Times New Roman"/>
        </w:rPr>
        <w:t xml:space="preserve">, zgodnie z informacją zawartą w ogłoszeniu </w:t>
      </w:r>
      <w:r w:rsidR="00EB0ADC">
        <w:rPr>
          <w:rFonts w:ascii="Times New Roman" w:hAnsi="Times New Roman" w:cs="Times New Roman"/>
        </w:rPr>
        <w:br/>
      </w:r>
      <w:r w:rsidRPr="00B2373C">
        <w:rPr>
          <w:rFonts w:ascii="Times New Roman" w:hAnsi="Times New Roman" w:cs="Times New Roman"/>
        </w:rPr>
        <w:t>o postępowaniu konkursowym.</w:t>
      </w:r>
    </w:p>
    <w:p w14:paraId="3802BC6D" w14:textId="77777777" w:rsidR="009B6356" w:rsidRPr="00B2373C" w:rsidRDefault="00381B4B" w:rsidP="00B2373C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Zamawiający dopuszcza składania oferty w formie elektronicznej.</w:t>
      </w:r>
    </w:p>
    <w:p w14:paraId="5C037EE2" w14:textId="77777777" w:rsidR="009B6356" w:rsidRPr="00B2373C" w:rsidRDefault="00381B4B" w:rsidP="00B2373C">
      <w:pPr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 xml:space="preserve">Zamawiający zastrzega sobie prawo odwołania konkursu w całości lub części bez wskazywania przyczyny. </w:t>
      </w:r>
    </w:p>
    <w:p w14:paraId="0D27836A" w14:textId="77777777" w:rsidR="009B6356" w:rsidRPr="00B2373C" w:rsidRDefault="00381B4B" w:rsidP="00B2373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Do czynności podejmowanych przez Zamawiającego i Oferentów w postępowaniu o udzielenie zamówienia, w zakresie nieuregulowanym przepisami SWKO, przepisami ustawy z dnia 15 kwietnia 2011 roku o działalności leczniczej oraz ustawy z dnia 27 sierpnia 2004r. o świadczeniach opieki zdrowotnej finansowanych ze środków publicznych stosuje się przepisy ustawy z dnia 23 kwietnia 1964 r. - Kodeks cywilny.</w:t>
      </w:r>
    </w:p>
    <w:p w14:paraId="3FE92EC8" w14:textId="77777777" w:rsidR="009B6356" w:rsidRPr="00B2373C" w:rsidRDefault="009B6356" w:rsidP="00B2373C">
      <w:pPr>
        <w:ind w:left="397"/>
        <w:rPr>
          <w:rFonts w:ascii="Times New Roman" w:hAnsi="Times New Roman" w:cs="Times New Roman"/>
        </w:rPr>
      </w:pPr>
    </w:p>
    <w:p w14:paraId="6FB48E1D" w14:textId="77777777" w:rsidR="009B6356" w:rsidRPr="00B2373C" w:rsidRDefault="00381B4B" w:rsidP="00B2373C">
      <w:pPr>
        <w:jc w:val="both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  <w:u w:val="single"/>
        </w:rPr>
        <w:t>Załączniki:</w:t>
      </w:r>
    </w:p>
    <w:p w14:paraId="7CBCD81B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Załącznik nr l - Formularz ofertowy.</w:t>
      </w:r>
    </w:p>
    <w:p w14:paraId="73BB8176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Załącznik nr 2 - Oświadczenie o spełnieniu warunków udziału w postępowaniu.</w:t>
      </w:r>
    </w:p>
    <w:p w14:paraId="7B627D3B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Załącznik nr 3 - Oświadczenie o wpisach do rejestrów.</w:t>
      </w:r>
    </w:p>
    <w:p w14:paraId="0C6B39E5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Załącznik nr 4 - Wzór umowy o udzielenie zamówienia (działalność gospodarcza).</w:t>
      </w:r>
    </w:p>
    <w:p w14:paraId="0898CA9B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Załącznik nr 5 - Harmonogram Pracy Poradni Kardiologicznej.</w:t>
      </w:r>
    </w:p>
    <w:p w14:paraId="68A14990" w14:textId="77777777" w:rsidR="009B6356" w:rsidRPr="00B2373C" w:rsidRDefault="009B6356" w:rsidP="00B2373C">
      <w:pPr>
        <w:rPr>
          <w:rFonts w:ascii="Times New Roman" w:hAnsi="Times New Roman" w:cs="Times New Roman"/>
        </w:rPr>
      </w:pPr>
    </w:p>
    <w:p w14:paraId="1D7B75B0" w14:textId="77777777" w:rsidR="00817F55" w:rsidRPr="00B2373C" w:rsidRDefault="00817F55" w:rsidP="00B2373C">
      <w:pPr>
        <w:rPr>
          <w:rFonts w:ascii="Times New Roman" w:hAnsi="Times New Roman" w:cs="Times New Roman"/>
        </w:rPr>
      </w:pPr>
    </w:p>
    <w:p w14:paraId="5ECED161" w14:textId="77777777" w:rsidR="00817F55" w:rsidRPr="00B2373C" w:rsidRDefault="00817F55" w:rsidP="00B2373C">
      <w:pPr>
        <w:rPr>
          <w:rFonts w:ascii="Times New Roman" w:hAnsi="Times New Roman" w:cs="Times New Roman"/>
        </w:rPr>
      </w:pPr>
    </w:p>
    <w:p w14:paraId="0E900E6E" w14:textId="77777777" w:rsidR="009B6356" w:rsidRPr="00B2373C" w:rsidRDefault="00381B4B" w:rsidP="00B2373C">
      <w:pPr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>Wilkowice, dnia 31.12.2025 r.</w:t>
      </w:r>
      <w:r w:rsidRPr="00B2373C">
        <w:rPr>
          <w:rFonts w:ascii="Times New Roman" w:hAnsi="Times New Roman" w:cs="Times New Roman"/>
        </w:rPr>
        <w:tab/>
      </w:r>
      <w:r w:rsidRPr="00B2373C">
        <w:rPr>
          <w:rFonts w:ascii="Times New Roman" w:hAnsi="Times New Roman" w:cs="Times New Roman"/>
        </w:rPr>
        <w:tab/>
      </w:r>
      <w:r w:rsidRPr="00B2373C">
        <w:rPr>
          <w:rFonts w:ascii="Times New Roman" w:hAnsi="Times New Roman" w:cs="Times New Roman"/>
        </w:rPr>
        <w:tab/>
      </w:r>
      <w:r w:rsidRPr="00B2373C">
        <w:rPr>
          <w:rFonts w:ascii="Times New Roman" w:hAnsi="Times New Roman" w:cs="Times New Roman"/>
        </w:rPr>
        <w:tab/>
      </w:r>
    </w:p>
    <w:p w14:paraId="18C4EE81" w14:textId="77777777" w:rsidR="00817F55" w:rsidRPr="00B2373C" w:rsidRDefault="00817F55" w:rsidP="00B2373C">
      <w:pPr>
        <w:tabs>
          <w:tab w:val="center" w:pos="6903"/>
        </w:tabs>
        <w:rPr>
          <w:rFonts w:ascii="Times New Roman" w:hAnsi="Times New Roman" w:cs="Times New Roman"/>
        </w:rPr>
      </w:pPr>
    </w:p>
    <w:p w14:paraId="1FCB9B12" w14:textId="77777777" w:rsidR="00817F55" w:rsidRPr="00B2373C" w:rsidRDefault="00817F55" w:rsidP="00B2373C">
      <w:pPr>
        <w:tabs>
          <w:tab w:val="center" w:pos="6903"/>
        </w:tabs>
        <w:rPr>
          <w:rFonts w:ascii="Times New Roman" w:hAnsi="Times New Roman" w:cs="Times New Roman"/>
        </w:rPr>
      </w:pPr>
    </w:p>
    <w:p w14:paraId="478641C4" w14:textId="1676D671" w:rsidR="009B6356" w:rsidRPr="00B2373C" w:rsidRDefault="00381B4B" w:rsidP="00B2373C">
      <w:pPr>
        <w:tabs>
          <w:tab w:val="center" w:pos="6903"/>
        </w:tabs>
        <w:ind w:left="1416"/>
        <w:rPr>
          <w:rFonts w:ascii="Times New Roman" w:hAnsi="Times New Roman" w:cs="Times New Roman"/>
        </w:rPr>
      </w:pPr>
      <w:r w:rsidRPr="00B2373C">
        <w:rPr>
          <w:rFonts w:ascii="Times New Roman" w:hAnsi="Times New Roman" w:cs="Times New Roman"/>
        </w:rPr>
        <w:tab/>
      </w:r>
      <w:r w:rsidRPr="00B2373C">
        <w:rPr>
          <w:rFonts w:ascii="Times New Roman" w:hAnsi="Times New Roman" w:cs="Times New Roman"/>
        </w:rPr>
        <w:tab/>
        <w:t xml:space="preserve">                                                                            </w:t>
      </w:r>
      <w:r w:rsidR="00817F55" w:rsidRPr="00B2373C">
        <w:rPr>
          <w:rFonts w:ascii="Times New Roman" w:hAnsi="Times New Roman" w:cs="Times New Roman"/>
        </w:rPr>
        <w:tab/>
      </w:r>
      <w:r w:rsidR="00817F55" w:rsidRPr="00B2373C">
        <w:rPr>
          <w:rFonts w:ascii="Times New Roman" w:hAnsi="Times New Roman" w:cs="Times New Roman"/>
        </w:rPr>
        <w:tab/>
      </w:r>
      <w:r w:rsidR="00817F55" w:rsidRPr="00B2373C">
        <w:rPr>
          <w:rFonts w:ascii="Times New Roman" w:hAnsi="Times New Roman" w:cs="Times New Roman"/>
        </w:rPr>
        <w:tab/>
      </w:r>
      <w:r w:rsidRPr="00B2373C">
        <w:rPr>
          <w:rFonts w:ascii="Times New Roman" w:hAnsi="Times New Roman" w:cs="Times New Roman"/>
        </w:rPr>
        <w:t>Zatwierdził</w:t>
      </w:r>
    </w:p>
    <w:p w14:paraId="0495D1B3" w14:textId="77777777" w:rsidR="009B6356" w:rsidRPr="00B2373C" w:rsidRDefault="009B6356" w:rsidP="00B2373C">
      <w:pPr>
        <w:tabs>
          <w:tab w:val="center" w:pos="6903"/>
          <w:tab w:val="center" w:pos="7260"/>
        </w:tabs>
        <w:rPr>
          <w:rFonts w:ascii="Times New Roman" w:hAnsi="Times New Roman" w:cs="Times New Roman"/>
        </w:rPr>
      </w:pPr>
    </w:p>
    <w:sectPr w:rsidR="009B6356" w:rsidRPr="00B2373C">
      <w:pgSz w:w="11906" w:h="16838"/>
      <w:pgMar w:top="397" w:right="1134" w:bottom="1417" w:left="1701" w:header="0" w:footer="0" w:gutter="0"/>
      <w:cols w:space="708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65EF"/>
    <w:multiLevelType w:val="multilevel"/>
    <w:tmpl w:val="AD4CB3C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0637E8"/>
    <w:multiLevelType w:val="multilevel"/>
    <w:tmpl w:val="0AFA8FC6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2A4C82"/>
    <w:multiLevelType w:val="multilevel"/>
    <w:tmpl w:val="B6E4EC92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2E7A07"/>
    <w:multiLevelType w:val="multilevel"/>
    <w:tmpl w:val="1C5A0F24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15D5EA1"/>
    <w:multiLevelType w:val="multilevel"/>
    <w:tmpl w:val="3376A39A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bCs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bCs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94" w:hanging="397"/>
      </w:pPr>
      <w:rPr>
        <w:bCs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30F673E"/>
    <w:multiLevelType w:val="multilevel"/>
    <w:tmpl w:val="19064C1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8717B5"/>
    <w:multiLevelType w:val="multilevel"/>
    <w:tmpl w:val="64B048E2"/>
    <w:lvl w:ilvl="0">
      <w:start w:val="6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A21ED1"/>
    <w:multiLevelType w:val="multilevel"/>
    <w:tmpl w:val="DA40796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9E226D9"/>
    <w:multiLevelType w:val="multilevel"/>
    <w:tmpl w:val="17D6F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5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1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6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1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16" w:hanging="1440"/>
      </w:pPr>
    </w:lvl>
  </w:abstractNum>
  <w:abstractNum w:abstractNumId="9" w15:restartNumberingAfterBreak="0">
    <w:nsid w:val="2269499C"/>
    <w:multiLevelType w:val="multilevel"/>
    <w:tmpl w:val="3C84E21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3C616C9"/>
    <w:multiLevelType w:val="multilevel"/>
    <w:tmpl w:val="B408115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EF4E29"/>
    <w:multiLevelType w:val="multilevel"/>
    <w:tmpl w:val="9904C1DE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547923"/>
    <w:multiLevelType w:val="multilevel"/>
    <w:tmpl w:val="E6B416A4"/>
    <w:lvl w:ilvl="0">
      <w:start w:val="1"/>
      <w:numFmt w:val="decimal"/>
      <w:lvlText w:val="%1)"/>
      <w:lvlJc w:val="left"/>
      <w:pPr>
        <w:tabs>
          <w:tab w:val="num" w:pos="0"/>
        </w:tabs>
        <w:ind w:left="11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7" w:hanging="180"/>
      </w:pPr>
    </w:lvl>
  </w:abstractNum>
  <w:abstractNum w:abstractNumId="13" w15:restartNumberingAfterBreak="0">
    <w:nsid w:val="2BA63933"/>
    <w:multiLevelType w:val="multilevel"/>
    <w:tmpl w:val="17D45E1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EBE627C"/>
    <w:multiLevelType w:val="multilevel"/>
    <w:tmpl w:val="D118FECC"/>
    <w:lvl w:ilvl="0">
      <w:start w:val="1"/>
      <w:numFmt w:val="decimal"/>
      <w:lvlText w:val="%1)"/>
      <w:lvlJc w:val="left"/>
      <w:pPr>
        <w:tabs>
          <w:tab w:val="num" w:pos="0"/>
        </w:tabs>
        <w:ind w:left="11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7" w:hanging="180"/>
      </w:pPr>
    </w:lvl>
  </w:abstractNum>
  <w:abstractNum w:abstractNumId="15" w15:restartNumberingAfterBreak="0">
    <w:nsid w:val="3FF300A6"/>
    <w:multiLevelType w:val="multilevel"/>
    <w:tmpl w:val="0DB4F5D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6C23827"/>
    <w:multiLevelType w:val="multilevel"/>
    <w:tmpl w:val="E4FC5DA8"/>
    <w:lvl w:ilvl="0">
      <w:start w:val="13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1C07A9E"/>
    <w:multiLevelType w:val="multilevel"/>
    <w:tmpl w:val="AC84CCBA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0" w:hanging="180"/>
      </w:pPr>
    </w:lvl>
  </w:abstractNum>
  <w:abstractNum w:abstractNumId="18" w15:restartNumberingAfterBreak="0">
    <w:nsid w:val="522B0AAD"/>
    <w:multiLevelType w:val="multilevel"/>
    <w:tmpl w:val="8E0035CE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7CB4A5C"/>
    <w:multiLevelType w:val="multilevel"/>
    <w:tmpl w:val="C7221B5E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AC86FD6"/>
    <w:multiLevelType w:val="multilevel"/>
    <w:tmpl w:val="7F7E7E1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BD2590D"/>
    <w:multiLevelType w:val="multilevel"/>
    <w:tmpl w:val="344EF6FE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C766460"/>
    <w:multiLevelType w:val="multilevel"/>
    <w:tmpl w:val="1E18FFA8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0491DD3"/>
    <w:multiLevelType w:val="multilevel"/>
    <w:tmpl w:val="A88C909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7450BEA"/>
    <w:multiLevelType w:val="multilevel"/>
    <w:tmpl w:val="877C028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67" w:hanging="567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8135CA4"/>
    <w:multiLevelType w:val="multilevel"/>
    <w:tmpl w:val="9410AAD0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D5B0B0B"/>
    <w:multiLevelType w:val="multilevel"/>
    <w:tmpl w:val="CA4EAEEC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7" w15:restartNumberingAfterBreak="0">
    <w:nsid w:val="75CB5006"/>
    <w:multiLevelType w:val="multilevel"/>
    <w:tmpl w:val="52A849F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4" w:hanging="397"/>
      </w:pPr>
    </w:lvl>
    <w:lvl w:ilvl="2">
      <w:start w:val="2"/>
      <w:numFmt w:val="lowerLetter"/>
      <w:lvlText w:val="%3)"/>
      <w:lvlJc w:val="left"/>
      <w:pPr>
        <w:tabs>
          <w:tab w:val="num" w:pos="0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B0362C6"/>
    <w:multiLevelType w:val="multilevel"/>
    <w:tmpl w:val="145A0B94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0" w:hanging="180"/>
      </w:pPr>
    </w:lvl>
  </w:abstractNum>
  <w:num w:numId="1" w16cid:durableId="1732188112">
    <w:abstractNumId w:val="3"/>
  </w:num>
  <w:num w:numId="2" w16cid:durableId="1295676567">
    <w:abstractNumId w:val="4"/>
  </w:num>
  <w:num w:numId="3" w16cid:durableId="1664315449">
    <w:abstractNumId w:val="28"/>
  </w:num>
  <w:num w:numId="4" w16cid:durableId="2068019941">
    <w:abstractNumId w:val="14"/>
  </w:num>
  <w:num w:numId="5" w16cid:durableId="1398087566">
    <w:abstractNumId w:val="8"/>
  </w:num>
  <w:num w:numId="6" w16cid:durableId="1082489563">
    <w:abstractNumId w:val="12"/>
  </w:num>
  <w:num w:numId="7" w16cid:durableId="997929064">
    <w:abstractNumId w:val="6"/>
  </w:num>
  <w:num w:numId="8" w16cid:durableId="68813105">
    <w:abstractNumId w:val="2"/>
  </w:num>
  <w:num w:numId="9" w16cid:durableId="458959817">
    <w:abstractNumId w:val="21"/>
  </w:num>
  <w:num w:numId="10" w16cid:durableId="118887676">
    <w:abstractNumId w:val="17"/>
  </w:num>
  <w:num w:numId="11" w16cid:durableId="1255942300">
    <w:abstractNumId w:val="27"/>
  </w:num>
  <w:num w:numId="12" w16cid:durableId="30886295">
    <w:abstractNumId w:val="1"/>
  </w:num>
  <w:num w:numId="13" w16cid:durableId="880088986">
    <w:abstractNumId w:val="5"/>
  </w:num>
  <w:num w:numId="14" w16cid:durableId="550384586">
    <w:abstractNumId w:val="18"/>
  </w:num>
  <w:num w:numId="15" w16cid:durableId="1350370673">
    <w:abstractNumId w:val="9"/>
  </w:num>
  <w:num w:numId="16" w16cid:durableId="1024017628">
    <w:abstractNumId w:val="0"/>
  </w:num>
  <w:num w:numId="17" w16cid:durableId="1506704482">
    <w:abstractNumId w:val="20"/>
  </w:num>
  <w:num w:numId="18" w16cid:durableId="1971130655">
    <w:abstractNumId w:val="13"/>
  </w:num>
  <w:num w:numId="19" w16cid:durableId="410544433">
    <w:abstractNumId w:val="25"/>
  </w:num>
  <w:num w:numId="20" w16cid:durableId="1590192272">
    <w:abstractNumId w:val="10"/>
  </w:num>
  <w:num w:numId="21" w16cid:durableId="220530656">
    <w:abstractNumId w:val="19"/>
  </w:num>
  <w:num w:numId="22" w16cid:durableId="1169950704">
    <w:abstractNumId w:val="7"/>
  </w:num>
  <w:num w:numId="23" w16cid:durableId="604461459">
    <w:abstractNumId w:val="23"/>
  </w:num>
  <w:num w:numId="24" w16cid:durableId="670911344">
    <w:abstractNumId w:val="24"/>
  </w:num>
  <w:num w:numId="25" w16cid:durableId="1193883437">
    <w:abstractNumId w:val="11"/>
  </w:num>
  <w:num w:numId="26" w16cid:durableId="409695247">
    <w:abstractNumId w:val="15"/>
  </w:num>
  <w:num w:numId="27" w16cid:durableId="101730635">
    <w:abstractNumId w:val="16"/>
  </w:num>
  <w:num w:numId="28" w16cid:durableId="874006009">
    <w:abstractNumId w:val="22"/>
  </w:num>
  <w:num w:numId="29" w16cid:durableId="7665821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56"/>
    <w:rsid w:val="00381B4B"/>
    <w:rsid w:val="004D35A9"/>
    <w:rsid w:val="00691FFD"/>
    <w:rsid w:val="006A52CA"/>
    <w:rsid w:val="00817F55"/>
    <w:rsid w:val="00904BE7"/>
    <w:rsid w:val="00943EDD"/>
    <w:rsid w:val="009B6356"/>
    <w:rsid w:val="00A6583B"/>
    <w:rsid w:val="00B2373C"/>
    <w:rsid w:val="00C4396C"/>
    <w:rsid w:val="00C67ED9"/>
    <w:rsid w:val="00C72007"/>
    <w:rsid w:val="00E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60C9"/>
  <w15:docId w15:val="{BA333F10-7F8F-4F98-BAD4-517F1BDE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Mangal"/>
      <w:color w:val="2F5496"/>
      <w:sz w:val="26"/>
      <w:szCs w:val="23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/>
      <w:numPr>
        <w:ilvl w:val="3"/>
        <w:numId w:val="1"/>
      </w:numPr>
      <w:outlineLvl w:val="3"/>
    </w:pPr>
    <w:rPr>
      <w:b/>
      <w:sz w:val="3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qFormat/>
    <w:rPr>
      <w:bCs/>
      <w:lang w:eastAsia="ar-SA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  <w:bCs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2">
    <w:name w:val="WW8Num19z2"/>
    <w:qFormat/>
    <w:rPr>
      <w:rFonts w:ascii="Wingdings" w:eastAsia="Wingdings" w:hAnsi="Wingdings" w:cs="Times New Roman"/>
    </w:rPr>
  </w:style>
  <w:style w:type="character" w:customStyle="1" w:styleId="WW8Num19z3">
    <w:name w:val="WW8Num19z3"/>
    <w:qFormat/>
    <w:rPr>
      <w:rFonts w:ascii="Symbol" w:eastAsia="Symbol" w:hAnsi="Symbol" w:cs="Times New Roman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eastAsia="Calibri"/>
      <w:lang w:eastAsia="en-U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  <w:rPr>
      <w:color w:val="0000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bCs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qFormat/>
    <w:rPr>
      <w:rFonts w:cs="Times New Roman"/>
    </w:rPr>
  </w:style>
  <w:style w:type="character" w:customStyle="1" w:styleId="WW8Num59z0">
    <w:name w:val="WW8Num59z0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qFormat/>
    <w:rPr>
      <w:rFonts w:ascii="Courier New" w:eastAsia="Courier New" w:hAnsi="Courier New" w:cs="Courier New"/>
    </w:rPr>
  </w:style>
  <w:style w:type="character" w:customStyle="1" w:styleId="WW8Num61z2">
    <w:name w:val="WW8Num61z2"/>
    <w:qFormat/>
    <w:rPr>
      <w:rFonts w:ascii="Wingdings" w:eastAsia="Wingdings" w:hAnsi="Wingdings" w:cs="Wingdings"/>
    </w:rPr>
  </w:style>
  <w:style w:type="character" w:customStyle="1" w:styleId="WW8Num62z0">
    <w:name w:val="WW8Num62z0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</w:style>
  <w:style w:type="character" w:customStyle="1" w:styleId="WW8Num64z0">
    <w:name w:val="WW8Num64z0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7z1">
    <w:name w:val="WW8Num67z1"/>
    <w:qFormat/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  <w:rPr>
      <w:color w:val="000000"/>
    </w:rPr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</w:style>
  <w:style w:type="character" w:customStyle="1" w:styleId="WW8Num74z1">
    <w:name w:val="WW8Num74z1"/>
    <w:qFormat/>
    <w:rPr>
      <w:rFonts w:ascii="Times New Roman" w:eastAsia="Times New Roman" w:hAnsi="Times New Roman" w:cs="Times New Roman"/>
    </w:rPr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  <w:rPr>
      <w:rFonts w:eastAsia="Calibri"/>
      <w:lang w:eastAsia="en-US"/>
    </w:rPr>
  </w:style>
  <w:style w:type="character" w:customStyle="1" w:styleId="WW8Num78z1">
    <w:name w:val="WW8Num78z1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0">
    <w:name w:val="WW8Num81z0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0">
    <w:name w:val="WW8Num82z0"/>
    <w:qFormat/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0">
    <w:name w:val="WW8Num83z0"/>
    <w:qFormat/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5">
    <w:name w:val="WW8Num83z5"/>
    <w:qFormat/>
  </w:style>
  <w:style w:type="character" w:customStyle="1" w:styleId="WW8Num83z6">
    <w:name w:val="WW8Num83z6"/>
    <w:qFormat/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character" w:customStyle="1" w:styleId="TekstpodstawowywcityZnak">
    <w:name w:val="Tekst podstawowy wcięty Znak"/>
    <w:qFormat/>
    <w:rPr>
      <w:lang w:val="pl-PL" w:bidi="ar-SA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Mangal"/>
      <w:color w:val="2F5496"/>
      <w:sz w:val="26"/>
      <w:szCs w:val="23"/>
    </w:rPr>
  </w:style>
  <w:style w:type="character" w:customStyle="1" w:styleId="WWCharLFO1LVL1">
    <w:name w:val="WW_CharLFO1LVL1"/>
    <w:qFormat/>
    <w:rPr>
      <w:bCs/>
      <w:lang w:eastAsia="ar-SA"/>
    </w:rPr>
  </w:style>
  <w:style w:type="character" w:customStyle="1" w:styleId="WWCharLFO1LVL2">
    <w:name w:val="WW_CharLFO1LVL2"/>
    <w:qFormat/>
    <w:rPr>
      <w:bCs/>
      <w:lang w:eastAsia="ar-SA"/>
    </w:rPr>
  </w:style>
  <w:style w:type="character" w:customStyle="1" w:styleId="WWCharLFO1LVL3">
    <w:name w:val="WW_CharLFO1LVL3"/>
    <w:qFormat/>
    <w:rPr>
      <w:bCs/>
      <w:lang w:eastAsia="ar-SA"/>
    </w:rPr>
  </w:style>
  <w:style w:type="character" w:customStyle="1" w:styleId="WWCharLFO5LVL1">
    <w:name w:val="WW_CharLFO5LVL1"/>
    <w:qFormat/>
    <w:rPr>
      <w:rFonts w:ascii="Times New Roman" w:eastAsia="Times New Roman" w:hAnsi="Times New Roman" w:cs="Times New Roman"/>
    </w:rPr>
  </w:style>
  <w:style w:type="character" w:customStyle="1" w:styleId="WWCharLFO8LVL1">
    <w:name w:val="WW_CharLFO8LVL1"/>
    <w:qFormat/>
    <w:rPr>
      <w:rFonts w:eastAsia="Calibri"/>
      <w:lang w:eastAsia="en-US"/>
    </w:rPr>
  </w:style>
  <w:style w:type="character" w:customStyle="1" w:styleId="WWCharLFO17LVL1">
    <w:name w:val="WW_CharLFO17LVL1"/>
    <w:qFormat/>
    <w:rPr>
      <w:rFonts w:ascii="Times New Roman" w:hAnsi="Times New Roman" w:cs="Times New Roman"/>
      <w:sz w:val="20"/>
      <w:szCs w:val="20"/>
    </w:rPr>
  </w:style>
  <w:style w:type="character" w:customStyle="1" w:styleId="WWCharLFO22LVL1">
    <w:name w:val="WW_CharLFO22LVL1"/>
    <w:qFormat/>
    <w:rPr>
      <w:color w:val="000000"/>
    </w:rPr>
  </w:style>
  <w:style w:type="character" w:customStyle="1" w:styleId="WWCharLFO26LVL1">
    <w:name w:val="WW_CharLFO26LVL1"/>
    <w:qFormat/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CharLFO27LVL1">
    <w:name w:val="WW_CharLFO27LVL1"/>
    <w:qFormat/>
    <w:rPr>
      <w:bCs/>
      <w:lang w:eastAsia="ar-SA"/>
    </w:rPr>
  </w:style>
  <w:style w:type="character" w:customStyle="1" w:styleId="WWCharLFO27LVL2">
    <w:name w:val="WW_CharLFO27LVL2"/>
    <w:qFormat/>
    <w:rPr>
      <w:bCs/>
      <w:lang w:eastAsia="ar-SA"/>
    </w:rPr>
  </w:style>
  <w:style w:type="character" w:customStyle="1" w:styleId="WWCharLFO27LVL3">
    <w:name w:val="WW_CharLFO27LVL3"/>
    <w:qFormat/>
    <w:rPr>
      <w:bCs/>
      <w:lang w:eastAsia="ar-SA"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37LVL1">
    <w:name w:val="WW_CharLFO37LVL1"/>
    <w:qFormat/>
    <w:rPr>
      <w:rFonts w:ascii="Times New Roman" w:eastAsia="Times New Roman" w:hAnsi="Times New Roman" w:cs="Times New Roman"/>
    </w:rPr>
  </w:style>
  <w:style w:type="character" w:customStyle="1" w:styleId="WWCharLFO43LVL1">
    <w:name w:val="WW_CharLFO43LVL1"/>
    <w:qFormat/>
    <w:rPr>
      <w:rFonts w:ascii="Times New Roman" w:eastAsia="Times New Roman" w:hAnsi="Times New Roman" w:cs="Times New Roman"/>
    </w:rPr>
  </w:style>
  <w:style w:type="character" w:customStyle="1" w:styleId="WWCharLFO43LVL2">
    <w:name w:val="WW_CharLFO43LVL2"/>
    <w:qFormat/>
    <w:rPr>
      <w:rFonts w:ascii="Courier New" w:hAnsi="Courier New" w:cs="Courier New"/>
    </w:rPr>
  </w:style>
  <w:style w:type="character" w:customStyle="1" w:styleId="WWCharLFO43LVL3">
    <w:name w:val="WW_CharLFO43LVL3"/>
    <w:qFormat/>
    <w:rPr>
      <w:rFonts w:ascii="Wingdings" w:hAnsi="Wingdings" w:cs="Times New Roman"/>
    </w:rPr>
  </w:style>
  <w:style w:type="character" w:customStyle="1" w:styleId="WWCharLFO43LVL4">
    <w:name w:val="WW_CharLFO43LVL4"/>
    <w:qFormat/>
    <w:rPr>
      <w:rFonts w:ascii="Symbol" w:hAnsi="Symbol" w:cs="Times New Roman"/>
    </w:rPr>
  </w:style>
  <w:style w:type="character" w:customStyle="1" w:styleId="WWCharLFO43LVL5">
    <w:name w:val="WW_CharLFO43LVL5"/>
    <w:qFormat/>
    <w:rPr>
      <w:rFonts w:ascii="Courier New" w:hAnsi="Courier New" w:cs="Courier New"/>
    </w:rPr>
  </w:style>
  <w:style w:type="character" w:customStyle="1" w:styleId="WWCharLFO43LVL6">
    <w:name w:val="WW_CharLFO43LVL6"/>
    <w:qFormat/>
    <w:rPr>
      <w:rFonts w:ascii="Wingdings" w:hAnsi="Wingdings" w:cs="Times New Roman"/>
    </w:rPr>
  </w:style>
  <w:style w:type="character" w:customStyle="1" w:styleId="WWCharLFO43LVL7">
    <w:name w:val="WW_CharLFO43LVL7"/>
    <w:qFormat/>
    <w:rPr>
      <w:rFonts w:ascii="Symbol" w:hAnsi="Symbol" w:cs="Times New Roman"/>
    </w:rPr>
  </w:style>
  <w:style w:type="character" w:customStyle="1" w:styleId="WWCharLFO43LVL8">
    <w:name w:val="WW_CharLFO43LVL8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ascii="Wingdings" w:hAnsi="Wingdings" w:cs="Times New Roman"/>
    </w:rPr>
  </w:style>
  <w:style w:type="character" w:customStyle="1" w:styleId="WWCharLFO45LVL1">
    <w:name w:val="WW_CharLFO45LVL1"/>
    <w:qFormat/>
    <w:rPr>
      <w:rFonts w:ascii="Times New Roman" w:eastAsia="Times New Roman" w:hAnsi="Times New Roman" w:cs="Times New Roman"/>
    </w:rPr>
  </w:style>
  <w:style w:type="character" w:customStyle="1" w:styleId="WWCharLFO48LVL1">
    <w:name w:val="WW_CharLFO48LVL1"/>
    <w:qFormat/>
    <w:rPr>
      <w:rFonts w:eastAsia="Calibri"/>
      <w:lang w:eastAsia="en-US"/>
    </w:rPr>
  </w:style>
  <w:style w:type="character" w:customStyle="1" w:styleId="WWCharLFO68LVL1">
    <w:name w:val="WW_CharLFO68LVL1"/>
    <w:qFormat/>
    <w:rPr>
      <w:color w:val="000000"/>
    </w:rPr>
  </w:style>
  <w:style w:type="character" w:customStyle="1" w:styleId="WWCharLFO76LVL1">
    <w:name w:val="WW_CharLFO76LVL1"/>
    <w:qFormat/>
    <w:rPr>
      <w:bCs/>
      <w:sz w:val="20"/>
      <w:szCs w:val="20"/>
    </w:rPr>
  </w:style>
  <w:style w:type="character" w:customStyle="1" w:styleId="WWCharLFO77LVL1">
    <w:name w:val="WW_CharLFO77LVL1"/>
    <w:qFormat/>
    <w:rPr>
      <w:rFonts w:ascii="Times New Roman" w:eastAsia="Times New Roman" w:hAnsi="Times New Roman" w:cs="Times New Roman"/>
    </w:rPr>
  </w:style>
  <w:style w:type="character" w:customStyle="1" w:styleId="WWCharLFO82LVL1">
    <w:name w:val="WW_CharLFO82LVL1"/>
    <w:qFormat/>
    <w:rPr>
      <w:rFonts w:ascii="Times New Roman" w:hAnsi="Times New Roman" w:cs="Times New Roman"/>
      <w:sz w:val="20"/>
      <w:szCs w:val="20"/>
    </w:rPr>
  </w:style>
  <w:style w:type="character" w:customStyle="1" w:styleId="WWCharLFO82LVL2">
    <w:name w:val="WW_CharLFO82LVL2"/>
    <w:qFormat/>
    <w:rPr>
      <w:rFonts w:cs="Times New Roman"/>
    </w:rPr>
  </w:style>
  <w:style w:type="character" w:customStyle="1" w:styleId="WWCharLFO82LVL3">
    <w:name w:val="WW_CharLFO82LVL3"/>
    <w:qFormat/>
    <w:rPr>
      <w:rFonts w:cs="Times New Roman"/>
    </w:rPr>
  </w:style>
  <w:style w:type="character" w:customStyle="1" w:styleId="WWCharLFO82LVL4">
    <w:name w:val="WW_CharLFO82LVL4"/>
    <w:qFormat/>
    <w:rPr>
      <w:rFonts w:cs="Times New Roman"/>
    </w:rPr>
  </w:style>
  <w:style w:type="character" w:customStyle="1" w:styleId="WWCharLFO82LVL5">
    <w:name w:val="WW_CharLFO82LVL5"/>
    <w:qFormat/>
    <w:rPr>
      <w:rFonts w:cs="Times New Roman"/>
    </w:rPr>
  </w:style>
  <w:style w:type="character" w:customStyle="1" w:styleId="WWCharLFO82LVL6">
    <w:name w:val="WW_CharLFO82LVL6"/>
    <w:qFormat/>
    <w:rPr>
      <w:rFonts w:cs="Times New Roman"/>
    </w:rPr>
  </w:style>
  <w:style w:type="character" w:customStyle="1" w:styleId="WWCharLFO82LVL7">
    <w:name w:val="WW_CharLFO82LVL7"/>
    <w:qFormat/>
    <w:rPr>
      <w:rFonts w:cs="Times New Roman"/>
    </w:rPr>
  </w:style>
  <w:style w:type="character" w:customStyle="1" w:styleId="WWCharLFO82LVL8">
    <w:name w:val="WW_CharLFO82LVL8"/>
    <w:qFormat/>
    <w:rPr>
      <w:rFonts w:cs="Times New Roman"/>
    </w:rPr>
  </w:style>
  <w:style w:type="character" w:customStyle="1" w:styleId="WWCharLFO82LVL9">
    <w:name w:val="WW_CharLFO82LVL9"/>
    <w:qFormat/>
    <w:rPr>
      <w:rFonts w:cs="Times New Roman"/>
    </w:rPr>
  </w:style>
  <w:style w:type="character" w:customStyle="1" w:styleId="WWCharLFO85LVL1">
    <w:name w:val="WW_CharLFO85LVL1"/>
    <w:qFormat/>
    <w:rPr>
      <w:rFonts w:ascii="Symbol" w:hAnsi="Symbol" w:cs="Symbol"/>
      <w:sz w:val="22"/>
      <w:szCs w:val="24"/>
    </w:rPr>
  </w:style>
  <w:style w:type="character" w:customStyle="1" w:styleId="WWCharLFO85LVL2">
    <w:name w:val="WW_CharLFO85LVL2"/>
    <w:qFormat/>
    <w:rPr>
      <w:rFonts w:ascii="Courier New" w:hAnsi="Courier New" w:cs="Courier New"/>
    </w:rPr>
  </w:style>
  <w:style w:type="character" w:customStyle="1" w:styleId="WWCharLFO85LVL3">
    <w:name w:val="WW_CharLFO85LVL3"/>
    <w:qFormat/>
    <w:rPr>
      <w:rFonts w:ascii="Wingdings" w:hAnsi="Wingdings" w:cs="Wingdings"/>
    </w:rPr>
  </w:style>
  <w:style w:type="character" w:customStyle="1" w:styleId="WWCharLFO85LVL4">
    <w:name w:val="WW_CharLFO85LVL4"/>
    <w:qFormat/>
    <w:rPr>
      <w:rFonts w:ascii="Symbol" w:hAnsi="Symbol" w:cs="Symbol"/>
      <w:sz w:val="22"/>
      <w:szCs w:val="24"/>
    </w:rPr>
  </w:style>
  <w:style w:type="character" w:customStyle="1" w:styleId="WWCharLFO85LVL5">
    <w:name w:val="WW_CharLFO85LVL5"/>
    <w:qFormat/>
    <w:rPr>
      <w:rFonts w:ascii="Courier New" w:hAnsi="Courier New" w:cs="Courier New"/>
    </w:rPr>
  </w:style>
  <w:style w:type="character" w:customStyle="1" w:styleId="WWCharLFO85LVL6">
    <w:name w:val="WW_CharLFO85LVL6"/>
    <w:qFormat/>
    <w:rPr>
      <w:rFonts w:ascii="Wingdings" w:hAnsi="Wingdings" w:cs="Wingdings"/>
    </w:rPr>
  </w:style>
  <w:style w:type="character" w:customStyle="1" w:styleId="WWCharLFO85LVL7">
    <w:name w:val="WW_CharLFO85LVL7"/>
    <w:qFormat/>
    <w:rPr>
      <w:rFonts w:ascii="Symbol" w:hAnsi="Symbol" w:cs="Symbol"/>
      <w:sz w:val="22"/>
      <w:szCs w:val="24"/>
    </w:rPr>
  </w:style>
  <w:style w:type="character" w:customStyle="1" w:styleId="WWCharLFO85LVL8">
    <w:name w:val="WW_CharLFO85LVL8"/>
    <w:qFormat/>
    <w:rPr>
      <w:rFonts w:ascii="Courier New" w:hAnsi="Courier New" w:cs="Courier New"/>
    </w:rPr>
  </w:style>
  <w:style w:type="character" w:customStyle="1" w:styleId="WWCharLFO85LVL9">
    <w:name w:val="WW_CharLFO85LVL9"/>
    <w:qFormat/>
    <w:rPr>
      <w:rFonts w:ascii="Wingdings" w:hAnsi="Wingdings" w:cs="Wingdings"/>
    </w:rPr>
  </w:style>
  <w:style w:type="character" w:customStyle="1" w:styleId="WWCharLFO96LVL1">
    <w:name w:val="WW_CharLFO96LVL1"/>
    <w:qFormat/>
    <w:rPr>
      <w:color w:val="000000"/>
    </w:rPr>
  </w:style>
  <w:style w:type="character" w:customStyle="1" w:styleId="WWCharLFO98LVL2">
    <w:name w:val="WW_CharLFO98LVL2"/>
    <w:qFormat/>
    <w:rPr>
      <w:rFonts w:ascii="Times New Roman" w:eastAsia="Times New Roman" w:hAnsi="Times New Roman" w:cs="Times New Roman"/>
    </w:rPr>
  </w:style>
  <w:style w:type="character" w:customStyle="1" w:styleId="WWCharLFO98LVL3">
    <w:name w:val="WW_CharLFO98LVL3"/>
    <w:qFormat/>
    <w:rPr>
      <w:rFonts w:ascii="Times New Roman" w:eastAsia="Times New Roman" w:hAnsi="Times New Roman" w:cs="Times New Roman"/>
    </w:rPr>
  </w:style>
  <w:style w:type="character" w:customStyle="1" w:styleId="WWCharLFO102LVL1">
    <w:name w:val="WW_CharLFO102LVL1"/>
    <w:qFormat/>
    <w:rPr>
      <w:rFonts w:eastAsia="Calibri"/>
      <w:lang w:eastAsia="en-US"/>
    </w:rPr>
  </w:style>
  <w:style w:type="character" w:customStyle="1" w:styleId="WWCharLFO108LVL2">
    <w:name w:val="WW_CharLFO108LVL2"/>
    <w:qFormat/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odstawowywcity">
    <w:name w:val="Body Text Indent"/>
    <w:basedOn w:val="Normalny"/>
    <w:pPr>
      <w:widowControl/>
      <w:jc w:val="both"/>
    </w:pPr>
  </w:style>
  <w:style w:type="paragraph" w:styleId="Tekstpodstawowy2">
    <w:name w:val="Body Text 2"/>
    <w:basedOn w:val="Normalny"/>
    <w:qFormat/>
    <w:pPr>
      <w:widowControl/>
      <w:jc w:val="both"/>
    </w:pPr>
  </w:style>
  <w:style w:type="paragraph" w:customStyle="1" w:styleId="WW-Tekstpodstawowy2">
    <w:name w:val="WW-Tekst podstawowy 2"/>
    <w:basedOn w:val="Normalny"/>
    <w:qFormat/>
    <w:pPr>
      <w:widowControl/>
      <w:jc w:val="both"/>
    </w:p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310">
    <w:name w:val="WW8Num310"/>
    <w:qFormat/>
  </w:style>
  <w:style w:type="numbering" w:customStyle="1" w:styleId="WW8Num610">
    <w:name w:val="WW8Num610"/>
    <w:qFormat/>
  </w:style>
  <w:style w:type="numbering" w:customStyle="1" w:styleId="WW8Num84">
    <w:name w:val="WW8Num84"/>
    <w:qFormat/>
  </w:style>
  <w:style w:type="numbering" w:customStyle="1" w:styleId="WW8Num111">
    <w:name w:val="WW8Num111"/>
    <w:qFormat/>
  </w:style>
  <w:style w:type="numbering" w:customStyle="1" w:styleId="WW8Num131">
    <w:name w:val="WW8Num131"/>
    <w:qFormat/>
  </w:style>
  <w:style w:type="numbering" w:customStyle="1" w:styleId="WW8Num171">
    <w:name w:val="WW8Num171"/>
    <w:qFormat/>
  </w:style>
  <w:style w:type="numbering" w:customStyle="1" w:styleId="WW8Num231">
    <w:name w:val="WW8Num231"/>
    <w:qFormat/>
  </w:style>
  <w:style w:type="numbering" w:customStyle="1" w:styleId="WW8Num241">
    <w:name w:val="WW8Num241"/>
    <w:qFormat/>
  </w:style>
  <w:style w:type="numbering" w:customStyle="1" w:styleId="WW8Num271">
    <w:name w:val="WW8Num271"/>
    <w:qFormat/>
  </w:style>
  <w:style w:type="numbering" w:customStyle="1" w:styleId="WW8Num291">
    <w:name w:val="WW8Num291"/>
    <w:qFormat/>
  </w:style>
  <w:style w:type="numbering" w:customStyle="1" w:styleId="WW8Num341">
    <w:name w:val="WW8Num341"/>
    <w:qFormat/>
  </w:style>
  <w:style w:type="numbering" w:customStyle="1" w:styleId="WW8Num371">
    <w:name w:val="WW8Num371"/>
    <w:qFormat/>
  </w:style>
  <w:style w:type="numbering" w:customStyle="1" w:styleId="WW8Num411">
    <w:name w:val="WW8Num411"/>
    <w:qFormat/>
  </w:style>
  <w:style w:type="numbering" w:customStyle="1" w:styleId="WW8Num431">
    <w:name w:val="WW8Num431"/>
    <w:qFormat/>
  </w:style>
  <w:style w:type="numbering" w:customStyle="1" w:styleId="WW8Num451">
    <w:name w:val="WW8Num451"/>
    <w:qFormat/>
  </w:style>
  <w:style w:type="numbering" w:customStyle="1" w:styleId="WW8Num491">
    <w:name w:val="WW8Num491"/>
    <w:qFormat/>
  </w:style>
  <w:style w:type="numbering" w:customStyle="1" w:styleId="WW8Num501">
    <w:name w:val="WW8Num501"/>
    <w:qFormat/>
  </w:style>
  <w:style w:type="numbering" w:customStyle="1" w:styleId="WW8Num571">
    <w:name w:val="WW8Num571"/>
    <w:qFormat/>
  </w:style>
  <w:style w:type="numbering" w:customStyle="1" w:styleId="WW8Num651">
    <w:name w:val="WW8Num651"/>
    <w:qFormat/>
  </w:style>
  <w:style w:type="numbering" w:customStyle="1" w:styleId="WW8Num671">
    <w:name w:val="WW8Num671"/>
    <w:qFormat/>
  </w:style>
  <w:style w:type="numbering" w:customStyle="1" w:styleId="WW8Num681">
    <w:name w:val="WW8Num681"/>
    <w:qFormat/>
  </w:style>
  <w:style w:type="numbering" w:customStyle="1" w:styleId="WW8Num721">
    <w:name w:val="WW8Num721"/>
    <w:qFormat/>
  </w:style>
  <w:style w:type="numbering" w:customStyle="1" w:styleId="WW8Num771">
    <w:name w:val="WW8Num771"/>
    <w:qFormat/>
  </w:style>
  <w:style w:type="numbering" w:customStyle="1" w:styleId="WW8Num811">
    <w:name w:val="WW8Num81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Num79">
    <w:name w:val="WW8Num79"/>
    <w:qFormat/>
  </w:style>
  <w:style w:type="numbering" w:customStyle="1" w:styleId="WW8Num80">
    <w:name w:val="WW8Num80"/>
    <w:qFormat/>
  </w:style>
  <w:style w:type="numbering" w:customStyle="1" w:styleId="WW8Num81">
    <w:name w:val="WW8Num81"/>
    <w:qFormat/>
  </w:style>
  <w:style w:type="numbering" w:customStyle="1" w:styleId="WW8Num82">
    <w:name w:val="WW8Num82"/>
    <w:qFormat/>
  </w:style>
  <w:style w:type="numbering" w:customStyle="1" w:styleId="WW8Num83">
    <w:name w:val="WW8Num8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.publiczne@szpital-kolejowy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.publiczne@szpital-kolejow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.publiczne@szpital-kolejowy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zam.publiczne@szpital-kolejow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zpital-kolejowy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4612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(SWKO)</vt:lpstr>
    </vt:vector>
  </TitlesOfParts>
  <Company/>
  <LinksUpToDate>false</LinksUpToDate>
  <CharactersWithSpaces>32221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dc:description/>
  <cp:lastModifiedBy>Iwona Bujok</cp:lastModifiedBy>
  <cp:revision>18</cp:revision>
  <cp:lastPrinted>2022-12-02T12:06:00Z</cp:lastPrinted>
  <dcterms:created xsi:type="dcterms:W3CDTF">2025-12-30T10:22:00Z</dcterms:created>
  <dcterms:modified xsi:type="dcterms:W3CDTF">2025-12-31T07:21:00Z</dcterms:modified>
  <dc:language>pl-PL</dc:language>
</cp:coreProperties>
</file>